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B0C3" w14:textId="299E75BD" w:rsidR="00B4017F" w:rsidRPr="004766CF" w:rsidRDefault="001A1C64" w:rsidP="00366C5A">
      <w:pPr>
        <w:spacing w:after="200"/>
        <w:rPr>
          <w:rFonts w:eastAsia="Calibri"/>
        </w:rPr>
      </w:pPr>
      <w:r w:rsidRPr="004766CF">
        <w:rPr>
          <w:noProof/>
        </w:rPr>
        <w:drawing>
          <wp:inline distT="0" distB="0" distL="0" distR="0" wp14:anchorId="15C97CD8" wp14:editId="17B8E7D8">
            <wp:extent cx="2438400" cy="54523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17" cy="54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21CA" w14:textId="41782474" w:rsidR="00B06C09" w:rsidRPr="00977F0B" w:rsidRDefault="0073056A" w:rsidP="00ED3F6B">
      <w:pPr>
        <w:jc w:val="center"/>
        <w:rPr>
          <w:b/>
          <w:sz w:val="32"/>
          <w:szCs w:val="32"/>
        </w:rPr>
      </w:pPr>
      <w:r w:rsidRPr="00977F0B">
        <w:rPr>
          <w:b/>
          <w:sz w:val="32"/>
          <w:szCs w:val="32"/>
        </w:rPr>
        <w:t>Class Profile</w:t>
      </w:r>
      <w:r w:rsidR="00853767" w:rsidRPr="00977F0B">
        <w:rPr>
          <w:b/>
          <w:sz w:val="32"/>
          <w:szCs w:val="32"/>
        </w:rPr>
        <w:t xml:space="preserve"> – Kin</w:t>
      </w:r>
      <w:r w:rsidR="0061083E" w:rsidRPr="00977F0B">
        <w:rPr>
          <w:b/>
          <w:sz w:val="32"/>
          <w:szCs w:val="32"/>
        </w:rPr>
        <w:t>dergarten</w:t>
      </w:r>
    </w:p>
    <w:p w14:paraId="5EAB6BE4" w14:textId="77777777" w:rsidR="0073056A" w:rsidRPr="004766CF" w:rsidRDefault="0073056A" w:rsidP="0073056A">
      <w:pPr>
        <w:rPr>
          <w:b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345"/>
        <w:gridCol w:w="720"/>
        <w:gridCol w:w="720"/>
        <w:gridCol w:w="990"/>
        <w:gridCol w:w="2520"/>
        <w:gridCol w:w="2160"/>
        <w:gridCol w:w="1170"/>
        <w:gridCol w:w="1260"/>
        <w:gridCol w:w="2520"/>
        <w:gridCol w:w="990"/>
      </w:tblGrid>
      <w:tr w:rsidR="003C783E" w:rsidRPr="004766CF" w14:paraId="2A3D4972" w14:textId="77777777" w:rsidTr="00977F0B">
        <w:trPr>
          <w:cantSplit/>
          <w:trHeight w:val="1973"/>
          <w:tblHeader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1ABA86D" w14:textId="77777777" w:rsidR="003C783E" w:rsidRPr="004766CF" w:rsidRDefault="003C783E" w:rsidP="001B4F8A">
            <w:pPr>
              <w:ind w:left="113" w:right="6"/>
              <w:rPr>
                <w:b/>
              </w:rPr>
            </w:pPr>
            <w:r w:rsidRPr="004766CF">
              <w:rPr>
                <w:b/>
              </w:rPr>
              <w:t>Student Name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16932F1" w14:textId="77777777" w:rsidR="003C783E" w:rsidRPr="00853767" w:rsidRDefault="003C783E" w:rsidP="001B4F8A">
            <w:pPr>
              <w:ind w:left="113" w:right="113"/>
              <w:rPr>
                <w:b/>
                <w:sz w:val="22"/>
              </w:rPr>
            </w:pPr>
            <w:r w:rsidRPr="00853767">
              <w:rPr>
                <w:b/>
                <w:bCs/>
                <w:color w:val="000000"/>
                <w:sz w:val="22"/>
              </w:rPr>
              <w:t>English Language Learner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BD41D1E" w14:textId="325F8847" w:rsidR="003C783E" w:rsidRPr="00853767" w:rsidRDefault="003C783E" w:rsidP="001B4F8A">
            <w:pPr>
              <w:ind w:left="113" w:right="113"/>
              <w:rPr>
                <w:b/>
                <w:sz w:val="22"/>
              </w:rPr>
            </w:pPr>
            <w:r w:rsidRPr="00853767">
              <w:rPr>
                <w:b/>
                <w:sz w:val="22"/>
              </w:rPr>
              <w:t>Socioeconomic</w:t>
            </w:r>
          </w:p>
          <w:p w14:paraId="236DF260" w14:textId="77777777" w:rsidR="003C783E" w:rsidRPr="00853767" w:rsidRDefault="003C783E" w:rsidP="001B4F8A">
            <w:pPr>
              <w:ind w:left="113" w:right="113"/>
              <w:rPr>
                <w:b/>
                <w:sz w:val="22"/>
              </w:rPr>
            </w:pPr>
            <w:r w:rsidRPr="00853767">
              <w:rPr>
                <w:b/>
                <w:sz w:val="22"/>
              </w:rPr>
              <w:t xml:space="preserve"> Status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BF8049F" w14:textId="77777777" w:rsidR="003C783E" w:rsidRPr="004766CF" w:rsidRDefault="003C783E" w:rsidP="001B4F8A">
            <w:pPr>
              <w:ind w:left="113" w:right="113"/>
              <w:rPr>
                <w:b/>
              </w:rPr>
            </w:pPr>
            <w:r w:rsidRPr="004766CF">
              <w:rPr>
                <w:b/>
                <w:bCs/>
                <w:color w:val="000000"/>
              </w:rPr>
              <w:t>Home Language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4D62700" w14:textId="77777777" w:rsidR="003C783E" w:rsidRPr="004766CF" w:rsidRDefault="003C783E" w:rsidP="001B4F8A">
            <w:pPr>
              <w:ind w:left="113" w:right="113"/>
              <w:rPr>
                <w:b/>
              </w:rPr>
            </w:pPr>
            <w:r>
              <w:rPr>
                <w:b/>
              </w:rPr>
              <w:t>IEP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A2D94F" w14:textId="77777777" w:rsidR="003C783E" w:rsidRPr="004766CF" w:rsidRDefault="003C783E" w:rsidP="001B4F8A">
            <w:pPr>
              <w:ind w:left="113" w:right="113"/>
              <w:rPr>
                <w:b/>
              </w:rPr>
            </w:pPr>
            <w:r>
              <w:rPr>
                <w:b/>
              </w:rPr>
              <w:t>504 Plan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07768EA" w14:textId="13CFBF19" w:rsidR="003C783E" w:rsidRPr="004766CF" w:rsidRDefault="003C783E" w:rsidP="001B4F8A">
            <w:pPr>
              <w:ind w:left="113" w:right="113"/>
              <w:rPr>
                <w:b/>
              </w:rPr>
            </w:pPr>
            <w:proofErr w:type="gramStart"/>
            <w:r w:rsidRPr="004766CF">
              <w:rPr>
                <w:b/>
                <w:bCs/>
                <w:color w:val="000000"/>
              </w:rPr>
              <w:t xml:space="preserve">Reading </w:t>
            </w:r>
            <w:r>
              <w:rPr>
                <w:b/>
                <w:bCs/>
                <w:color w:val="000000"/>
              </w:rPr>
              <w:t xml:space="preserve"> Proficiency</w:t>
            </w:r>
            <w:proofErr w:type="gramEnd"/>
            <w:r>
              <w:rPr>
                <w:b/>
                <w:bCs/>
                <w:color w:val="000000"/>
              </w:rPr>
              <w:t xml:space="preserve"> Level </w:t>
            </w:r>
            <w:r w:rsidRPr="004766CF">
              <w:rPr>
                <w:b/>
                <w:bCs/>
                <w:color w:val="000000"/>
              </w:rPr>
              <w:t>(Lexile)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000C236" w14:textId="323FB743" w:rsidR="003C783E" w:rsidRPr="004766CF" w:rsidRDefault="003C783E" w:rsidP="001B4F8A">
            <w:pPr>
              <w:ind w:left="113" w:right="113"/>
              <w:rPr>
                <w:b/>
              </w:rPr>
            </w:pPr>
            <w:r w:rsidRPr="004766CF">
              <w:rPr>
                <w:b/>
              </w:rPr>
              <w:t>Math P</w:t>
            </w:r>
            <w:r>
              <w:rPr>
                <w:b/>
              </w:rPr>
              <w:t>roficiency</w:t>
            </w:r>
          </w:p>
          <w:p w14:paraId="082745FF" w14:textId="77777777" w:rsidR="003C783E" w:rsidRPr="004766CF" w:rsidRDefault="003C783E" w:rsidP="001B4F8A">
            <w:pPr>
              <w:ind w:left="113" w:right="113"/>
              <w:rPr>
                <w:b/>
              </w:rPr>
            </w:pPr>
            <w:r w:rsidRPr="004766CF">
              <w:rPr>
                <w:b/>
              </w:rPr>
              <w:t>Level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5B4F9D6" w14:textId="77777777" w:rsidR="003C783E" w:rsidRPr="00C20BA5" w:rsidRDefault="003C783E" w:rsidP="004C78A7">
            <w:pPr>
              <w:ind w:left="115" w:right="115"/>
              <w:rPr>
                <w:b/>
              </w:rPr>
            </w:pPr>
            <w:r w:rsidRPr="00C20BA5">
              <w:rPr>
                <w:b/>
              </w:rPr>
              <w:t>Other</w:t>
            </w:r>
          </w:p>
          <w:p w14:paraId="6AE17B67" w14:textId="77777777" w:rsidR="003C783E" w:rsidRPr="00C20BA5" w:rsidRDefault="003C783E" w:rsidP="004C78A7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38FAF1A" w14:textId="23B5C1EB" w:rsidR="003C783E" w:rsidRPr="004766CF" w:rsidRDefault="003C783E" w:rsidP="0038635D">
            <w:pPr>
              <w:ind w:left="113" w:right="113"/>
              <w:rPr>
                <w:b/>
              </w:rPr>
            </w:pPr>
            <w:r>
              <w:rPr>
                <w:b/>
                <w:sz w:val="22"/>
              </w:rPr>
              <w:t>I</w:t>
            </w:r>
            <w:r w:rsidRPr="00977F0B">
              <w:rPr>
                <w:b/>
              </w:rPr>
              <w:t>nternet Available at</w:t>
            </w:r>
            <w:r w:rsidRPr="00853767">
              <w:rPr>
                <w:b/>
                <w:sz w:val="22"/>
              </w:rPr>
              <w:t xml:space="preserve"> Home</w:t>
            </w:r>
          </w:p>
        </w:tc>
      </w:tr>
      <w:tr w:rsidR="003C783E" w:rsidRPr="004766CF" w14:paraId="5552445F" w14:textId="77777777" w:rsidTr="00977F0B">
        <w:trPr>
          <w:cantSplit/>
          <w:trHeight w:val="360"/>
        </w:trPr>
        <w:tc>
          <w:tcPr>
            <w:tcW w:w="1345" w:type="dxa"/>
            <w:vAlign w:val="center"/>
          </w:tcPr>
          <w:p w14:paraId="0C375B75" w14:textId="77777777" w:rsidR="003C783E" w:rsidRPr="004766CF" w:rsidRDefault="003C783E" w:rsidP="001B4F8A">
            <w:pPr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t>Alessandra</w:t>
            </w:r>
          </w:p>
        </w:tc>
        <w:tc>
          <w:tcPr>
            <w:tcW w:w="720" w:type="dxa"/>
            <w:vAlign w:val="center"/>
          </w:tcPr>
          <w:p w14:paraId="42BC3E18" w14:textId="0EDD121E" w:rsidR="003C783E" w:rsidRPr="004766CF" w:rsidRDefault="004F7232" w:rsidP="001B4F8A">
            <w:pPr>
              <w:jc w:val="center"/>
              <w:rPr>
                <w:color w:val="000000"/>
              </w:rPr>
            </w:pPr>
            <w:r>
              <w:t>N/A</w:t>
            </w:r>
          </w:p>
        </w:tc>
        <w:tc>
          <w:tcPr>
            <w:tcW w:w="720" w:type="dxa"/>
            <w:vAlign w:val="center"/>
          </w:tcPr>
          <w:p w14:paraId="4AA6E719" w14:textId="77777777" w:rsidR="003C783E" w:rsidRDefault="003C783E" w:rsidP="001B4F8A">
            <w:pPr>
              <w:jc w:val="center"/>
              <w:rPr>
                <w:color w:val="000000"/>
              </w:rPr>
            </w:pPr>
          </w:p>
          <w:p w14:paraId="7FFC95C0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Low</w:t>
            </w:r>
          </w:p>
          <w:p w14:paraId="1809E7A1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F07CF26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English</w:t>
            </w:r>
          </w:p>
        </w:tc>
        <w:tc>
          <w:tcPr>
            <w:tcW w:w="2520" w:type="dxa"/>
            <w:vAlign w:val="center"/>
          </w:tcPr>
          <w:p w14:paraId="79A2BF77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vAlign w:val="center"/>
          </w:tcPr>
          <w:p w14:paraId="73983030" w14:textId="56F38380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170" w:type="dxa"/>
            <w:vAlign w:val="center"/>
          </w:tcPr>
          <w:p w14:paraId="307D9A4C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0-120</w:t>
            </w:r>
          </w:p>
        </w:tc>
        <w:tc>
          <w:tcPr>
            <w:tcW w:w="1260" w:type="dxa"/>
            <w:vAlign w:val="center"/>
          </w:tcPr>
          <w:p w14:paraId="5D952EFF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Proficient</w:t>
            </w:r>
          </w:p>
        </w:tc>
        <w:tc>
          <w:tcPr>
            <w:tcW w:w="2520" w:type="dxa"/>
            <w:vAlign w:val="center"/>
          </w:tcPr>
          <w:p w14:paraId="3F38E13A" w14:textId="0AF36F23" w:rsidR="003C783E" w:rsidRPr="002D1E76" w:rsidRDefault="003C783E" w:rsidP="00977F0B">
            <w:pPr>
              <w:rPr>
                <w:color w:val="000000"/>
              </w:rPr>
            </w:pPr>
            <w:r w:rsidRPr="002D1E76">
              <w:t>Needs constant reassurance</w:t>
            </w:r>
            <w:r w:rsidR="002D1E76">
              <w:t>.</w:t>
            </w:r>
          </w:p>
        </w:tc>
        <w:tc>
          <w:tcPr>
            <w:tcW w:w="990" w:type="dxa"/>
            <w:vAlign w:val="center"/>
          </w:tcPr>
          <w:p w14:paraId="23281FA2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</w:tr>
      <w:tr w:rsidR="003C783E" w:rsidRPr="004766CF" w14:paraId="3C05F51B" w14:textId="77777777" w:rsidTr="00977F0B">
        <w:trPr>
          <w:cantSplit/>
          <w:trHeight w:val="360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15C508" w14:textId="77777777" w:rsidR="003C783E" w:rsidRPr="004766CF" w:rsidRDefault="003C783E" w:rsidP="001B4F8A">
            <w:pPr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t>A</w:t>
            </w:r>
            <w:r>
              <w:rPr>
                <w:color w:val="333333"/>
              </w:rPr>
              <w:t>lia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4998C" w14:textId="520CAFC9" w:rsidR="003C783E" w:rsidRPr="004766CF" w:rsidRDefault="004F7232" w:rsidP="001B4F8A">
            <w:pPr>
              <w:jc w:val="center"/>
              <w:rPr>
                <w:color w:val="000000"/>
              </w:rPr>
            </w:pPr>
            <w:r>
              <w:t>N/A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F3814C" w14:textId="77777777" w:rsidR="003C783E" w:rsidRDefault="003C783E" w:rsidP="001B4F8A">
            <w:pPr>
              <w:jc w:val="center"/>
              <w:rPr>
                <w:color w:val="000000"/>
              </w:rPr>
            </w:pPr>
          </w:p>
          <w:p w14:paraId="02B4411E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Low</w:t>
            </w:r>
          </w:p>
          <w:p w14:paraId="5832BCCA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8187A0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English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CC15E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D30E7C" w14:textId="00CFDE8A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F9500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150-190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63CE7A" w14:textId="4BC09646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 xml:space="preserve">Partially </w:t>
            </w:r>
            <w:r w:rsidR="00B915F1">
              <w:rPr>
                <w:color w:val="000000"/>
              </w:rPr>
              <w:t>p</w:t>
            </w:r>
            <w:r w:rsidRPr="004766CF">
              <w:rPr>
                <w:color w:val="000000"/>
              </w:rPr>
              <w:t>roficient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F52858" w14:textId="00D286C2" w:rsidR="003C783E" w:rsidRPr="004766CF" w:rsidRDefault="003C783E" w:rsidP="004C78A7">
            <w:pPr>
              <w:jc w:val="center"/>
              <w:rPr>
                <w:color w:val="000000"/>
              </w:rPr>
            </w:pPr>
            <w:r>
              <w:t>None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9F9EF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</w:tr>
      <w:tr w:rsidR="003C783E" w:rsidRPr="004766CF" w14:paraId="5F241B20" w14:textId="77777777" w:rsidTr="00977F0B">
        <w:trPr>
          <w:cantSplit/>
          <w:trHeight w:val="360"/>
        </w:trPr>
        <w:tc>
          <w:tcPr>
            <w:tcW w:w="1345" w:type="dxa"/>
            <w:vAlign w:val="center"/>
          </w:tcPr>
          <w:p w14:paraId="4B98D7E3" w14:textId="77777777" w:rsidR="003C783E" w:rsidRPr="004766CF" w:rsidRDefault="003C783E" w:rsidP="001B4F8A">
            <w:pPr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t>Amelia</w:t>
            </w:r>
          </w:p>
        </w:tc>
        <w:tc>
          <w:tcPr>
            <w:tcW w:w="720" w:type="dxa"/>
            <w:vAlign w:val="center"/>
          </w:tcPr>
          <w:p w14:paraId="419EF974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0AD4B6C1" w14:textId="77777777" w:rsidR="003C783E" w:rsidRDefault="003C783E" w:rsidP="001B4F8A">
            <w:pPr>
              <w:jc w:val="center"/>
              <w:rPr>
                <w:color w:val="000000"/>
              </w:rPr>
            </w:pPr>
          </w:p>
          <w:p w14:paraId="1D73B4E6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Mid</w:t>
            </w:r>
          </w:p>
          <w:p w14:paraId="7AEFAA87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76DE81D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Spanish</w:t>
            </w:r>
          </w:p>
        </w:tc>
        <w:tc>
          <w:tcPr>
            <w:tcW w:w="2520" w:type="dxa"/>
            <w:vAlign w:val="center"/>
          </w:tcPr>
          <w:p w14:paraId="2E6E901B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vAlign w:val="center"/>
          </w:tcPr>
          <w:p w14:paraId="629B210A" w14:textId="2E3B1646" w:rsidR="003C783E" w:rsidRPr="00937CD3" w:rsidRDefault="003C783E" w:rsidP="001B4F8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</w:t>
            </w:r>
          </w:p>
        </w:tc>
        <w:tc>
          <w:tcPr>
            <w:tcW w:w="1170" w:type="dxa"/>
            <w:vAlign w:val="center"/>
          </w:tcPr>
          <w:p w14:paraId="744F768A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115-200</w:t>
            </w:r>
          </w:p>
        </w:tc>
        <w:tc>
          <w:tcPr>
            <w:tcW w:w="1260" w:type="dxa"/>
            <w:vAlign w:val="center"/>
          </w:tcPr>
          <w:p w14:paraId="27837A47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Proficient</w:t>
            </w:r>
          </w:p>
        </w:tc>
        <w:tc>
          <w:tcPr>
            <w:tcW w:w="2520" w:type="dxa"/>
            <w:vAlign w:val="center"/>
          </w:tcPr>
          <w:p w14:paraId="79F6D03A" w14:textId="77777777" w:rsidR="003C783E" w:rsidRPr="004766CF" w:rsidRDefault="003C783E" w:rsidP="004C78A7">
            <w:pPr>
              <w:jc w:val="center"/>
              <w:rPr>
                <w:color w:val="000000"/>
              </w:rPr>
            </w:pPr>
            <w:r w:rsidRPr="00566C7D">
              <w:t>None</w:t>
            </w:r>
          </w:p>
        </w:tc>
        <w:tc>
          <w:tcPr>
            <w:tcW w:w="990" w:type="dxa"/>
            <w:vAlign w:val="center"/>
          </w:tcPr>
          <w:p w14:paraId="55F97C58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5A65FA13" w14:textId="77777777" w:rsidTr="00977F0B">
        <w:trPr>
          <w:cantSplit/>
          <w:trHeight w:val="360"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07318EB1" w14:textId="77777777" w:rsidR="003C783E" w:rsidRPr="004766CF" w:rsidRDefault="003C783E" w:rsidP="001B4F8A">
            <w:pPr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t>Antonio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33BDDA4" w14:textId="3A33D989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AB29F09" w14:textId="77777777" w:rsidR="003C783E" w:rsidRDefault="003C783E" w:rsidP="001B4F8A">
            <w:pPr>
              <w:jc w:val="center"/>
              <w:rPr>
                <w:color w:val="000000"/>
              </w:rPr>
            </w:pPr>
          </w:p>
          <w:p w14:paraId="318C20E5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Low</w:t>
            </w:r>
          </w:p>
          <w:p w14:paraId="67D6B825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3363642B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Spanish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0706A1B6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24767FA9" w14:textId="3B2A3743" w:rsidR="003C783E" w:rsidRPr="00937CD3" w:rsidRDefault="003C783E" w:rsidP="001B4F8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10C473D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230-395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F15EEFC" w14:textId="3651D69E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 xml:space="preserve">Partially </w:t>
            </w:r>
            <w:r w:rsidR="00B915F1">
              <w:rPr>
                <w:color w:val="000000"/>
              </w:rPr>
              <w:t>p</w:t>
            </w:r>
            <w:r w:rsidRPr="004766CF">
              <w:rPr>
                <w:color w:val="000000"/>
              </w:rPr>
              <w:t>roficient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077E3542" w14:textId="77777777" w:rsidR="003C783E" w:rsidRPr="004766CF" w:rsidRDefault="003C783E" w:rsidP="004C78A7">
            <w:pPr>
              <w:jc w:val="center"/>
              <w:rPr>
                <w:color w:val="000000"/>
              </w:rPr>
            </w:pPr>
            <w:r w:rsidRPr="00566C7D">
              <w:t>None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654B30D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4AD743E7" w14:textId="77777777" w:rsidTr="00977F0B">
        <w:trPr>
          <w:cantSplit/>
          <w:trHeight w:val="360"/>
        </w:trPr>
        <w:tc>
          <w:tcPr>
            <w:tcW w:w="1345" w:type="dxa"/>
            <w:vAlign w:val="center"/>
          </w:tcPr>
          <w:p w14:paraId="15378A84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>
              <w:rPr>
                <w:color w:val="333333"/>
              </w:rPr>
              <w:t>Arthur</w:t>
            </w:r>
          </w:p>
        </w:tc>
        <w:tc>
          <w:tcPr>
            <w:tcW w:w="720" w:type="dxa"/>
            <w:vAlign w:val="center"/>
          </w:tcPr>
          <w:p w14:paraId="0EC994BE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t>4</w:t>
            </w:r>
          </w:p>
        </w:tc>
        <w:tc>
          <w:tcPr>
            <w:tcW w:w="720" w:type="dxa"/>
            <w:vAlign w:val="center"/>
          </w:tcPr>
          <w:p w14:paraId="665BE5A2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6E8562EC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Low</w:t>
            </w:r>
          </w:p>
          <w:p w14:paraId="0E30E73B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52380B4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Spanish</w:t>
            </w:r>
          </w:p>
        </w:tc>
        <w:tc>
          <w:tcPr>
            <w:tcW w:w="2520" w:type="dxa"/>
            <w:vAlign w:val="center"/>
          </w:tcPr>
          <w:p w14:paraId="1A2BB613" w14:textId="529CA3F5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2160" w:type="dxa"/>
            <w:vAlign w:val="center"/>
          </w:tcPr>
          <w:p w14:paraId="19F4AE5A" w14:textId="3913F53A" w:rsidR="003C783E" w:rsidRPr="00390FD3" w:rsidRDefault="003C783E" w:rsidP="00977F0B">
            <w:pPr>
              <w:spacing w:before="240" w:after="240"/>
              <w:rPr>
                <w:color w:val="000000"/>
              </w:rPr>
            </w:pPr>
            <w:r w:rsidRPr="004F7232">
              <w:rPr>
                <w:color w:val="000000"/>
              </w:rPr>
              <w:t>Speech. Sees speech pathologist twice a week for 15 minutes each for phonics and phonation (producing the sounds).</w:t>
            </w:r>
          </w:p>
        </w:tc>
        <w:tc>
          <w:tcPr>
            <w:tcW w:w="1170" w:type="dxa"/>
            <w:vAlign w:val="center"/>
          </w:tcPr>
          <w:p w14:paraId="5AD1760E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150-190</w:t>
            </w:r>
          </w:p>
        </w:tc>
        <w:tc>
          <w:tcPr>
            <w:tcW w:w="1260" w:type="dxa"/>
            <w:vAlign w:val="center"/>
          </w:tcPr>
          <w:p w14:paraId="30AADC3E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Proficient</w:t>
            </w:r>
          </w:p>
        </w:tc>
        <w:tc>
          <w:tcPr>
            <w:tcW w:w="2520" w:type="dxa"/>
            <w:vAlign w:val="center"/>
          </w:tcPr>
          <w:p w14:paraId="25CFF23E" w14:textId="52E8DA37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 w:rsidRPr="00566C7D">
              <w:t>Knows letters/sounds but is having difficulty applying (phonics)</w:t>
            </w:r>
            <w:r w:rsidR="00390FD3">
              <w:t>.</w:t>
            </w:r>
          </w:p>
        </w:tc>
        <w:tc>
          <w:tcPr>
            <w:tcW w:w="990" w:type="dxa"/>
            <w:vAlign w:val="center"/>
          </w:tcPr>
          <w:p w14:paraId="7E16C6D8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2C3E95BB" w14:textId="77777777" w:rsidTr="00977F0B">
        <w:trPr>
          <w:cantSplit/>
          <w:trHeight w:val="360"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3F54E370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lastRenderedPageBreak/>
              <w:t>Emiliano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6A61675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CB84705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64894D5A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Med</w:t>
            </w:r>
          </w:p>
          <w:p w14:paraId="02695AED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1ED1F8C9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Spanish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84203D2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1799871A" w14:textId="0271F88C" w:rsidR="003C783E" w:rsidRPr="00977F0B" w:rsidRDefault="003C783E" w:rsidP="00977F0B">
            <w:pPr>
              <w:spacing w:before="240" w:after="240"/>
              <w:rPr>
                <w:color w:val="000000"/>
              </w:rPr>
            </w:pPr>
            <w:r w:rsidRPr="00977F0B">
              <w:rPr>
                <w:color w:val="000000"/>
              </w:rPr>
              <w:t>Speech. Sees speech pathologist daily for 15 minutes each for letter and sound relationship recognition (phonics).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7E0B500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55-115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28CC8ED" w14:textId="7CA34768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 xml:space="preserve">Partially </w:t>
            </w:r>
            <w:r w:rsidR="00B915F1">
              <w:rPr>
                <w:color w:val="000000"/>
              </w:rPr>
              <w:t>p</w:t>
            </w:r>
            <w:r w:rsidRPr="004766CF">
              <w:rPr>
                <w:color w:val="000000"/>
              </w:rPr>
              <w:t>roficient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6E04CC64" w14:textId="2064338B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 w:rsidRPr="00566C7D">
              <w:t>Does</w:t>
            </w:r>
            <w:r w:rsidR="00390FD3">
              <w:t xml:space="preserve"> </w:t>
            </w:r>
            <w:r w:rsidR="004776F7" w:rsidRPr="00566C7D">
              <w:t>n</w:t>
            </w:r>
            <w:r w:rsidR="004776F7">
              <w:t>ot</w:t>
            </w:r>
            <w:r w:rsidRPr="00566C7D">
              <w:t xml:space="preserve"> know letters/sounds</w:t>
            </w:r>
            <w:r w:rsidR="00390FD3">
              <w:t>.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37FAD15C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3C9C9BBF" w14:textId="77777777" w:rsidTr="00977F0B">
        <w:trPr>
          <w:cantSplit/>
          <w:trHeight w:val="360"/>
        </w:trPr>
        <w:tc>
          <w:tcPr>
            <w:tcW w:w="1345" w:type="dxa"/>
            <w:shd w:val="clear" w:color="auto" w:fill="auto"/>
            <w:vAlign w:val="center"/>
          </w:tcPr>
          <w:p w14:paraId="78030291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t>Evie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867A80" w14:textId="3F1A3017" w:rsidR="003C783E" w:rsidRPr="004766CF" w:rsidRDefault="00BB57EC" w:rsidP="00977F0B">
            <w:pPr>
              <w:spacing w:before="240" w:after="240"/>
              <w:jc w:val="center"/>
              <w:rPr>
                <w:color w:val="000000"/>
              </w:rPr>
            </w:pPr>
            <w:r>
              <w:t>N</w:t>
            </w:r>
            <w:r w:rsidR="00E118F2">
              <w:t>/A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1643DD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41363413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Med</w:t>
            </w:r>
          </w:p>
          <w:p w14:paraId="57789EFB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977FA78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D0AE07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B1139D" w14:textId="225F8817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ADHD. Difficulty with task completion and executive functioning.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4A5C67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230-395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C7CA9D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Proficient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B4B1CA" w14:textId="45F49014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>
              <w:t xml:space="preserve">Difficulty maintaining peer relationships (sharing); </w:t>
            </w:r>
            <w:r w:rsidR="00174630">
              <w:t>difficulty</w:t>
            </w:r>
            <w:r>
              <w:t xml:space="preserve"> with transition between activi</w:t>
            </w:r>
            <w:r w:rsidR="000B7F50">
              <w:t>ti</w:t>
            </w:r>
            <w:r>
              <w:t xml:space="preserve">es, and following directions.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0A9FAE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6D6FC303" w14:textId="77777777" w:rsidTr="00977F0B">
        <w:trPr>
          <w:cantSplit/>
          <w:trHeight w:val="360"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5F0FB771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>
              <w:rPr>
                <w:color w:val="333333"/>
              </w:rPr>
              <w:t>Genie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8FD47B5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7B4ECE8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62F14763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Low</w:t>
            </w:r>
          </w:p>
          <w:p w14:paraId="5D4C8943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5C3AC98C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Spanish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5652E383" w14:textId="7A0923A3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44EF08C2" w14:textId="020800A0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Support for academics and social/emotional development</w:t>
            </w:r>
            <w:r w:rsidR="006B57D3">
              <w:rPr>
                <w:color w:val="000000"/>
              </w:rPr>
              <w:t>.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12FD119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25-100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2755EA9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Proficient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2BBD442D" w14:textId="5248322C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>
              <w:t>Born prematurely. Developmental milestones consistently behind peers</w:t>
            </w:r>
            <w:r w:rsidR="006B57D3">
              <w:t>.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24690EF6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554B3966" w14:textId="77777777" w:rsidTr="00977F0B">
        <w:trPr>
          <w:cantSplit/>
          <w:trHeight w:val="360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94D83" w14:textId="77777777" w:rsidR="003C783E" w:rsidRPr="004766CF" w:rsidRDefault="003C783E" w:rsidP="001B4F8A">
            <w:pPr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t>Hannah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F8B81" w14:textId="4CA1944A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7C9E0" w14:textId="77777777" w:rsidR="003C783E" w:rsidRDefault="003C783E" w:rsidP="001B4F8A">
            <w:pPr>
              <w:jc w:val="center"/>
              <w:rPr>
                <w:color w:val="000000"/>
              </w:rPr>
            </w:pPr>
          </w:p>
          <w:p w14:paraId="04687371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High</w:t>
            </w:r>
          </w:p>
          <w:p w14:paraId="36215A18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A0C5B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Spanish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8DD65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23978" w14:textId="164E3497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378E7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115-200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1F442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Proficient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4669C" w14:textId="506E0167" w:rsidR="003C783E" w:rsidRPr="004766CF" w:rsidRDefault="003C783E" w:rsidP="00977F0B">
            <w:pPr>
              <w:rPr>
                <w:color w:val="000000"/>
              </w:rPr>
            </w:pPr>
            <w:r w:rsidRPr="00566C7D">
              <w:t>Wears glasses</w:t>
            </w:r>
            <w:r w:rsidR="006744D3">
              <w:t>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62020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3189FC67" w14:textId="77777777" w:rsidTr="00977F0B">
        <w:trPr>
          <w:cantSplit/>
          <w:trHeight w:val="360"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41E5ECB9" w14:textId="77777777" w:rsidR="003C783E" w:rsidRPr="004766CF" w:rsidRDefault="003C783E" w:rsidP="001B4F8A">
            <w:pPr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t>Iris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CB759EA" w14:textId="61D56C4A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1011E48" w14:textId="77777777" w:rsidR="003C783E" w:rsidRDefault="003C783E" w:rsidP="001B4F8A">
            <w:pPr>
              <w:jc w:val="center"/>
              <w:rPr>
                <w:color w:val="000000"/>
              </w:rPr>
            </w:pPr>
          </w:p>
          <w:p w14:paraId="72F37370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Med</w:t>
            </w:r>
          </w:p>
          <w:p w14:paraId="00A0943D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2B63A813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Spanish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2933B86C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4036CC35" w14:textId="10AB409A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144DB98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55-115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9A91935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Proficient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0738C892" w14:textId="77777777" w:rsidR="003C783E" w:rsidRPr="004766CF" w:rsidRDefault="003C783E" w:rsidP="004C78A7">
            <w:pPr>
              <w:jc w:val="center"/>
              <w:rPr>
                <w:color w:val="000000"/>
              </w:rPr>
            </w:pPr>
            <w:r w:rsidRPr="00566C7D">
              <w:t>None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678560C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6E08C817" w14:textId="77777777" w:rsidTr="00977F0B">
        <w:trPr>
          <w:cantSplit/>
          <w:trHeight w:val="360"/>
        </w:trPr>
        <w:tc>
          <w:tcPr>
            <w:tcW w:w="1345" w:type="dxa"/>
            <w:shd w:val="clear" w:color="auto" w:fill="auto"/>
            <w:vAlign w:val="center"/>
          </w:tcPr>
          <w:p w14:paraId="15A4C06E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lastRenderedPageBreak/>
              <w:t>Jace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76FA99" w14:textId="36B992D5" w:rsidR="003C783E" w:rsidRPr="004766CF" w:rsidRDefault="00061BC4" w:rsidP="00977F0B">
            <w:pPr>
              <w:spacing w:before="240" w:after="240"/>
              <w:jc w:val="center"/>
              <w:rPr>
                <w:color w:val="000000"/>
              </w:rPr>
            </w:pPr>
            <w:r>
              <w:t>N/A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78BA17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5187DD98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 xml:space="preserve">Med </w:t>
            </w:r>
          </w:p>
          <w:p w14:paraId="644CF6DE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A79D01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3F20F4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E01891" w14:textId="0A9814B4" w:rsidR="003C783E" w:rsidRPr="00937CD3" w:rsidRDefault="003C783E" w:rsidP="00977F0B">
            <w:pPr>
              <w:spacing w:before="240" w:after="2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1B4A1F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0-120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F739C3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Proficient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6FD804" w14:textId="2738BE63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>
              <w:t>Did not attend preschool; was taught at home by Mom or Dad until kindergarten</w:t>
            </w:r>
            <w:r w:rsidR="006744D3"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CED686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156D1DF9" w14:textId="77777777" w:rsidTr="00977F0B">
        <w:trPr>
          <w:cantSplit/>
          <w:trHeight w:val="360"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61F10C65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t>Jaiden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7756A36" w14:textId="0842CED9" w:rsidR="003C783E" w:rsidRPr="004766CF" w:rsidRDefault="00061BC4" w:rsidP="00977F0B">
            <w:pPr>
              <w:spacing w:before="240" w:after="240"/>
              <w:jc w:val="center"/>
              <w:rPr>
                <w:color w:val="000000"/>
              </w:rPr>
            </w:pPr>
            <w:r>
              <w:t>N/A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E788C8E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21B51601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Low</w:t>
            </w:r>
          </w:p>
          <w:p w14:paraId="3B19E5ED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B968C76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English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09978321" w14:textId="66262961" w:rsidR="003C783E" w:rsidRPr="00E118F2" w:rsidRDefault="003C783E" w:rsidP="00977F0B">
            <w:pPr>
              <w:spacing w:before="240" w:after="240"/>
              <w:rPr>
                <w:color w:val="000000"/>
              </w:rPr>
            </w:pPr>
            <w:r w:rsidRPr="00E118F2">
              <w:rPr>
                <w:color w:val="000000"/>
              </w:rPr>
              <w:t xml:space="preserve">Emotional disturbance (trauma). Struggles to build and maintain relationships with peers and teachers. 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148E50FF" w14:textId="30CF9935" w:rsidR="003C783E" w:rsidRPr="00937CD3" w:rsidRDefault="003C783E" w:rsidP="00977F0B">
            <w:pPr>
              <w:spacing w:before="240" w:after="2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2C60F78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115-200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34C3759" w14:textId="060609AB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 xml:space="preserve">Minimally </w:t>
            </w:r>
            <w:r w:rsidR="00B641A0">
              <w:rPr>
                <w:color w:val="000000"/>
              </w:rPr>
              <w:t>p</w:t>
            </w:r>
            <w:r w:rsidRPr="004766CF">
              <w:rPr>
                <w:color w:val="000000"/>
              </w:rPr>
              <w:t>roficient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4DF4397B" w14:textId="308306F2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>
              <w:t>Quiet and withdrawn and frustrates easily</w:t>
            </w:r>
            <w:r w:rsidR="00B641A0">
              <w:t>.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26CCAF48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448DEC9B" w14:textId="77777777" w:rsidTr="00977F0B">
        <w:trPr>
          <w:cantSplit/>
          <w:trHeight w:val="368"/>
        </w:trPr>
        <w:tc>
          <w:tcPr>
            <w:tcW w:w="1345" w:type="dxa"/>
            <w:shd w:val="clear" w:color="auto" w:fill="auto"/>
            <w:vAlign w:val="center"/>
          </w:tcPr>
          <w:p w14:paraId="16239182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>
              <w:rPr>
                <w:color w:val="333333"/>
              </w:rPr>
              <w:t>Jessica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91D69B" w14:textId="30AD8664" w:rsidR="003C783E" w:rsidRPr="004766CF" w:rsidRDefault="00061BC4" w:rsidP="00977F0B">
            <w:pPr>
              <w:spacing w:before="240" w:after="240"/>
              <w:jc w:val="center"/>
              <w:rPr>
                <w:color w:val="000000"/>
              </w:rPr>
            </w:pPr>
            <w:r>
              <w:t>N/A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E2E2DC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3125D0CA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High</w:t>
            </w:r>
          </w:p>
          <w:p w14:paraId="12C79812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E21B758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83656A" w14:textId="0C0976AF" w:rsidR="003C783E" w:rsidRPr="00E118F2" w:rsidRDefault="003C783E" w:rsidP="00977F0B">
            <w:pPr>
              <w:spacing w:before="240" w:after="240"/>
              <w:rPr>
                <w:color w:val="000000"/>
              </w:rPr>
            </w:pPr>
            <w:r w:rsidRPr="00977F0B">
              <w:rPr>
                <w:color w:val="000000"/>
              </w:rPr>
              <w:t>LD</w:t>
            </w:r>
            <w:r w:rsidR="00B641A0">
              <w:rPr>
                <w:color w:val="000000"/>
              </w:rPr>
              <w:t>.</w:t>
            </w:r>
            <w:r w:rsidRPr="00977F0B">
              <w:rPr>
                <w:color w:val="000000"/>
              </w:rPr>
              <w:t xml:space="preserve"> Auditory </w:t>
            </w:r>
            <w:r w:rsidR="00B641A0" w:rsidRPr="00B641A0">
              <w:rPr>
                <w:color w:val="000000"/>
              </w:rPr>
              <w:t>processing disorder</w:t>
            </w:r>
            <w:r w:rsidRPr="00977F0B">
              <w:rPr>
                <w:color w:val="000000"/>
              </w:rPr>
              <w:t>. Difficulty with recognizing differences in sounds. Reads words incorrectly and without expression.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D6610F" w14:textId="799EEE2A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565637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55-115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3646B0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Proficient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4428516" w14:textId="31840365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>
              <w:t>Eager to please, needs reassurance. Requires assistive device for hearing</w:t>
            </w:r>
            <w:r w:rsidR="00B641A0"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27AFBF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4C67455A" w14:textId="77777777" w:rsidTr="00977F0B">
        <w:trPr>
          <w:cantSplit/>
          <w:trHeight w:val="360"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13BAD552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>
              <w:rPr>
                <w:color w:val="333333"/>
              </w:rPr>
              <w:t>Kyle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01966A8F" w14:textId="621ACE92" w:rsidR="003C783E" w:rsidRPr="004766CF" w:rsidRDefault="00061BC4" w:rsidP="00977F0B">
            <w:pPr>
              <w:spacing w:before="240" w:after="240"/>
              <w:jc w:val="center"/>
              <w:rPr>
                <w:color w:val="000000"/>
              </w:rPr>
            </w:pPr>
            <w:r>
              <w:t>N/A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0282932B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66549A55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Low</w:t>
            </w:r>
          </w:p>
          <w:p w14:paraId="56B19FAE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747BDE9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English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64D7C79" w14:textId="77777777" w:rsidR="003C783E" w:rsidRPr="00E118F2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E118F2">
              <w:rPr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35ACE5EE" w14:textId="4F1ED5D6" w:rsidR="003C783E" w:rsidRPr="00937CD3" w:rsidRDefault="003C783E" w:rsidP="00977F0B">
            <w:pPr>
              <w:spacing w:before="240" w:after="2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4FDA93D" w14:textId="0858B60B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Unknown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52525177" w14:textId="4FB87819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Unknown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3B0C26EF" w14:textId="56784FB3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 w:rsidRPr="00566C7D">
              <w:t>New student</w:t>
            </w:r>
            <w:r>
              <w:t xml:space="preserve">. Has not yet been </w:t>
            </w:r>
            <w:proofErr w:type="gramStart"/>
            <w:r>
              <w:t>screened.</w:t>
            </w:r>
            <w:proofErr w:type="gramEnd"/>
            <w:r>
              <w:t xml:space="preserve"> Waiting for records from previous school.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45FDB27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687288C7" w14:textId="77777777" w:rsidTr="00977F0B">
        <w:trPr>
          <w:cantSplit/>
          <w:trHeight w:val="360"/>
        </w:trPr>
        <w:tc>
          <w:tcPr>
            <w:tcW w:w="1345" w:type="dxa"/>
            <w:shd w:val="clear" w:color="auto" w:fill="auto"/>
            <w:vAlign w:val="center"/>
          </w:tcPr>
          <w:p w14:paraId="30DC73E6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lastRenderedPageBreak/>
              <w:t>Liam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570F1B" w14:textId="39739D51" w:rsidR="003C783E" w:rsidRPr="004766CF" w:rsidRDefault="00FD31E2" w:rsidP="00977F0B">
            <w:pPr>
              <w:spacing w:before="240" w:after="240"/>
              <w:jc w:val="center"/>
              <w:rPr>
                <w:color w:val="000000"/>
              </w:rPr>
            </w:pPr>
            <w:r>
              <w:t>N/A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EB3C66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5D78FABB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High</w:t>
            </w:r>
          </w:p>
          <w:p w14:paraId="0537C482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77A6A45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English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4BB800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9DEB728" w14:textId="6A4C1E34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256D98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230-395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EA47FE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Proficient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D8CB24" w14:textId="0B3F4A72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 w:rsidRPr="00566C7D">
              <w:t>Difficulty sitting still during learning</w:t>
            </w:r>
            <w:r>
              <w:t>; watching for signs of ADHD and/or gifted</w:t>
            </w:r>
            <w:r w:rsidR="0052379C"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31C580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655969D6" w14:textId="77777777" w:rsidTr="00977F0B">
        <w:trPr>
          <w:cantSplit/>
          <w:trHeight w:val="360"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0CF62CDD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t>Natalie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B23C358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0609F57E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471B932D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Low</w:t>
            </w:r>
          </w:p>
          <w:p w14:paraId="07EA0C3A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38E3CF9B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Spanish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6A0528A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1F8B3AD2" w14:textId="22ADD967" w:rsidR="003C783E" w:rsidRPr="00977F0B" w:rsidRDefault="003C783E" w:rsidP="00977F0B">
            <w:pPr>
              <w:spacing w:before="240" w:after="240"/>
              <w:rPr>
                <w:color w:val="000000"/>
              </w:rPr>
            </w:pPr>
            <w:r w:rsidRPr="00977F0B">
              <w:rPr>
                <w:color w:val="000000"/>
              </w:rPr>
              <w:t>Support for social/emotional; specifically for behavioral outbursts</w:t>
            </w:r>
            <w:r w:rsidR="0052379C">
              <w:rPr>
                <w:color w:val="000000"/>
              </w:rPr>
              <w:t>.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B5C5717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115-200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085EE29" w14:textId="236703F2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 xml:space="preserve">Minimally </w:t>
            </w:r>
            <w:r w:rsidR="004C6807">
              <w:rPr>
                <w:color w:val="000000"/>
              </w:rPr>
              <w:t>p</w:t>
            </w:r>
            <w:r w:rsidRPr="004766CF">
              <w:rPr>
                <w:color w:val="000000"/>
              </w:rPr>
              <w:t>roficient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0D0E8ED0" w14:textId="16179B4F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 w:rsidRPr="00566C7D">
              <w:t>Retention;</w:t>
            </w:r>
            <w:r>
              <w:t xml:space="preserve"> for social/emotional concerns</w:t>
            </w:r>
            <w:r w:rsidR="0052379C">
              <w:t>.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E58F26E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</w:tr>
      <w:tr w:rsidR="003C783E" w:rsidRPr="004766CF" w14:paraId="4358B5E6" w14:textId="77777777" w:rsidTr="00977F0B">
        <w:trPr>
          <w:cantSplit/>
          <w:trHeight w:val="360"/>
        </w:trPr>
        <w:tc>
          <w:tcPr>
            <w:tcW w:w="1345" w:type="dxa"/>
            <w:shd w:val="clear" w:color="auto" w:fill="auto"/>
            <w:vAlign w:val="center"/>
          </w:tcPr>
          <w:p w14:paraId="323E1BAC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>
              <w:rPr>
                <w:color w:val="333333"/>
              </w:rPr>
              <w:t>Nicolas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B862AA" w14:textId="420F1462" w:rsidR="003C783E" w:rsidRPr="004766CF" w:rsidRDefault="00FD31E2" w:rsidP="00977F0B">
            <w:pPr>
              <w:spacing w:before="240" w:after="240"/>
              <w:jc w:val="center"/>
              <w:rPr>
                <w:color w:val="000000"/>
              </w:rPr>
            </w:pPr>
            <w:r>
              <w:t>N/A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ADCAAF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5D455485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Mid</w:t>
            </w:r>
          </w:p>
          <w:p w14:paraId="47C84DF4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636919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C3CDA9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B57D40" w14:textId="43B29B28" w:rsidR="003C783E" w:rsidRPr="00937CD3" w:rsidRDefault="003C783E" w:rsidP="00977F0B">
            <w:pPr>
              <w:spacing w:before="240" w:after="2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92C436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150-190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7E32CC" w14:textId="578DD9A7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 w:rsidRPr="004766CF">
              <w:rPr>
                <w:color w:val="000000"/>
              </w:rPr>
              <w:t xml:space="preserve">Partially </w:t>
            </w:r>
            <w:r w:rsidR="004C6807">
              <w:rPr>
                <w:color w:val="000000"/>
              </w:rPr>
              <w:t>p</w:t>
            </w:r>
            <w:r w:rsidRPr="004766CF">
              <w:rPr>
                <w:color w:val="000000"/>
              </w:rPr>
              <w:t xml:space="preserve">roficient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A6F7427" w14:textId="3ED8A158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 w:rsidRPr="00566C7D">
              <w:t>Quiet</w:t>
            </w:r>
            <w:r>
              <w:t>. Watching for signs of dyscalculia; tends to invert numbers</w:t>
            </w:r>
            <w:r w:rsidR="004C6807"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6622FB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49FA1CAD" w14:textId="77777777" w:rsidTr="00977F0B">
        <w:trPr>
          <w:cantSplit/>
          <w:trHeight w:val="360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4713AB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t>Orion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A5C2A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3E9750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2C3FD32C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Low</w:t>
            </w:r>
          </w:p>
          <w:p w14:paraId="2795033F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AA4D93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Spanish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EB109" w14:textId="0B22EA78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8A5553" w14:textId="1DD3B74B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85376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F82DB0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150-190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D9F49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Proficient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4B85E" w14:textId="11AD9003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t>None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CC338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43FD75C9" w14:textId="77777777" w:rsidTr="00977F0B">
        <w:trPr>
          <w:cantSplit/>
          <w:trHeight w:val="360"/>
        </w:trPr>
        <w:tc>
          <w:tcPr>
            <w:tcW w:w="1345" w:type="dxa"/>
            <w:shd w:val="clear" w:color="auto" w:fill="auto"/>
            <w:vAlign w:val="center"/>
          </w:tcPr>
          <w:p w14:paraId="1B2AF0D1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>
              <w:rPr>
                <w:color w:val="333333"/>
              </w:rPr>
              <w:lastRenderedPageBreak/>
              <w:t>Sarah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653ED7" w14:textId="77E3C4A4" w:rsidR="003C783E" w:rsidRPr="004766CF" w:rsidRDefault="00FD31E2" w:rsidP="00977F0B">
            <w:pPr>
              <w:spacing w:before="240" w:after="240"/>
              <w:jc w:val="center"/>
              <w:rPr>
                <w:color w:val="000000"/>
              </w:rPr>
            </w:pPr>
            <w:r>
              <w:t>N/A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28B1CC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6039A3F8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Low</w:t>
            </w:r>
          </w:p>
          <w:p w14:paraId="1E54382A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FFB5949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English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9CF793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8D282C5" w14:textId="121EF3DC" w:rsidR="003C783E" w:rsidRPr="00937CD3" w:rsidRDefault="003C783E" w:rsidP="00977F0B">
            <w:pPr>
              <w:spacing w:before="240" w:after="2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EF742B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0-120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485CBB" w14:textId="77FBB3C6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 w:rsidRPr="004766CF">
              <w:rPr>
                <w:color w:val="000000"/>
              </w:rPr>
              <w:t xml:space="preserve">Partially </w:t>
            </w:r>
            <w:r w:rsidR="009A4880">
              <w:rPr>
                <w:color w:val="000000"/>
              </w:rPr>
              <w:t>p</w:t>
            </w:r>
            <w:r w:rsidRPr="004766CF">
              <w:rPr>
                <w:color w:val="000000"/>
              </w:rPr>
              <w:t>roficient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1A33DF" w14:textId="1E7C2BED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 w:rsidRPr="00566C7D">
              <w:t>Very quiet; Lacks motivation</w:t>
            </w:r>
            <w:r>
              <w:t>. Did not attend preschool. Has little academic foundation.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674636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</w:tr>
      <w:tr w:rsidR="003C783E" w:rsidRPr="004766CF" w14:paraId="41E2E100" w14:textId="77777777" w:rsidTr="00977F0B">
        <w:trPr>
          <w:cantSplit/>
          <w:trHeight w:val="890"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6D9C76B6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t>Sebastian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6830407" w14:textId="0E2C97DD" w:rsidR="003C783E" w:rsidRPr="004766CF" w:rsidRDefault="00FD31E2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0B3E4734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6F3E5461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Mid</w:t>
            </w:r>
          </w:p>
          <w:p w14:paraId="4537F9CF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0F775BAF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English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105081C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69151B92" w14:textId="046F4A7C" w:rsidR="003C783E" w:rsidRPr="00937CD3" w:rsidRDefault="003C783E" w:rsidP="00977F0B">
            <w:pPr>
              <w:spacing w:before="240" w:after="2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9CFA48D" w14:textId="77777777" w:rsidR="003C783E" w:rsidRPr="00937CD3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937CD3">
              <w:rPr>
                <w:bCs/>
                <w:color w:val="000000"/>
              </w:rPr>
              <w:t>110-190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5DE8A05E" w14:textId="77777777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 w:rsidRPr="004766CF">
              <w:rPr>
                <w:color w:val="000000"/>
              </w:rPr>
              <w:t>Proficient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405D2C9C" w14:textId="4714C754" w:rsidR="003C783E" w:rsidRDefault="003C783E" w:rsidP="00977F0B">
            <w:pPr>
              <w:spacing w:before="240" w:after="240"/>
              <w:rPr>
                <w:color w:val="000000"/>
              </w:rPr>
            </w:pPr>
            <w:r>
              <w:t>Eager to please and hard-working</w:t>
            </w:r>
            <w:r w:rsidR="0022039D">
              <w:t>.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F88E5C0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64ECF5DB" w14:textId="77777777" w:rsidTr="00977F0B">
        <w:trPr>
          <w:cantSplit/>
          <w:trHeight w:val="360"/>
        </w:trPr>
        <w:tc>
          <w:tcPr>
            <w:tcW w:w="1345" w:type="dxa"/>
            <w:vAlign w:val="center"/>
          </w:tcPr>
          <w:p w14:paraId="37DE865B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proofErr w:type="spellStart"/>
            <w:r w:rsidRPr="004766CF">
              <w:rPr>
                <w:color w:val="333333"/>
              </w:rPr>
              <w:t>Shirah</w:t>
            </w:r>
            <w:proofErr w:type="spellEnd"/>
          </w:p>
        </w:tc>
        <w:tc>
          <w:tcPr>
            <w:tcW w:w="720" w:type="dxa"/>
            <w:vAlign w:val="center"/>
          </w:tcPr>
          <w:p w14:paraId="6ED5243A" w14:textId="5FCAA02C" w:rsidR="003C783E" w:rsidRPr="004766CF" w:rsidRDefault="00FD31E2" w:rsidP="00977F0B">
            <w:pPr>
              <w:spacing w:before="240" w:after="240"/>
              <w:jc w:val="center"/>
              <w:rPr>
                <w:color w:val="000000"/>
              </w:rPr>
            </w:pPr>
            <w:r>
              <w:t>N/A</w:t>
            </w:r>
          </w:p>
        </w:tc>
        <w:tc>
          <w:tcPr>
            <w:tcW w:w="720" w:type="dxa"/>
            <w:vAlign w:val="center"/>
          </w:tcPr>
          <w:p w14:paraId="01DBB6BE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64FE3944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High</w:t>
            </w:r>
          </w:p>
          <w:p w14:paraId="07E7BFEC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0BA7F86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English</w:t>
            </w:r>
          </w:p>
        </w:tc>
        <w:tc>
          <w:tcPr>
            <w:tcW w:w="2520" w:type="dxa"/>
            <w:vAlign w:val="center"/>
          </w:tcPr>
          <w:p w14:paraId="6DBB19C2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vAlign w:val="center"/>
          </w:tcPr>
          <w:p w14:paraId="3DD81EC3" w14:textId="4765C641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170" w:type="dxa"/>
            <w:vAlign w:val="center"/>
          </w:tcPr>
          <w:p w14:paraId="2720FF46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25-100</w:t>
            </w:r>
          </w:p>
        </w:tc>
        <w:tc>
          <w:tcPr>
            <w:tcW w:w="1260" w:type="dxa"/>
            <w:vAlign w:val="center"/>
          </w:tcPr>
          <w:p w14:paraId="37EDF181" w14:textId="77777777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 w:rsidRPr="004766CF">
              <w:rPr>
                <w:color w:val="000000"/>
              </w:rPr>
              <w:t>Proficient</w:t>
            </w:r>
          </w:p>
        </w:tc>
        <w:tc>
          <w:tcPr>
            <w:tcW w:w="2520" w:type="dxa"/>
            <w:vAlign w:val="center"/>
          </w:tcPr>
          <w:p w14:paraId="3E56A9DF" w14:textId="2C43552E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>
              <w:t>Did not attend preschool. Home life was not stable; Mom was just awarded full custody from Dad. Dad is no longer involved.</w:t>
            </w:r>
          </w:p>
        </w:tc>
        <w:tc>
          <w:tcPr>
            <w:tcW w:w="990" w:type="dxa"/>
            <w:vAlign w:val="center"/>
          </w:tcPr>
          <w:p w14:paraId="5A575F39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6E96AF9C" w14:textId="77777777" w:rsidTr="00977F0B">
        <w:trPr>
          <w:cantSplit/>
          <w:trHeight w:val="360"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71A0BED4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t>Sofia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EC5B6EA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206F810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20675B7A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Low</w:t>
            </w:r>
          </w:p>
          <w:p w14:paraId="382D0CBF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334EC26B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Spanish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6F856433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6B61F6DB" w14:textId="3AC7EB85" w:rsidR="003C783E" w:rsidRPr="00937CD3" w:rsidRDefault="003C783E" w:rsidP="00977F0B">
            <w:pPr>
              <w:spacing w:before="240" w:after="2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84812FD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25-100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00D4F3F" w14:textId="7B6F9C3C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 w:rsidRPr="004766CF">
              <w:rPr>
                <w:color w:val="000000"/>
              </w:rPr>
              <w:t xml:space="preserve">Partially </w:t>
            </w:r>
            <w:r w:rsidR="009A4880">
              <w:rPr>
                <w:color w:val="000000"/>
              </w:rPr>
              <w:t>p</w:t>
            </w:r>
            <w:r w:rsidRPr="004766CF">
              <w:rPr>
                <w:color w:val="000000"/>
              </w:rPr>
              <w:t>roficient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49A60DD6" w14:textId="364B6EF0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>
              <w:t>Tends to daydream and get off task. Struggles with social cues.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4269C426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Yes</w:t>
            </w:r>
          </w:p>
        </w:tc>
      </w:tr>
      <w:tr w:rsidR="003C783E" w:rsidRPr="004766CF" w14:paraId="0EBFFE95" w14:textId="77777777" w:rsidTr="00977F0B">
        <w:trPr>
          <w:cantSplit/>
          <w:trHeight w:val="360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BE14B" w14:textId="77777777" w:rsidR="003C783E" w:rsidRPr="004766CF" w:rsidRDefault="003C783E" w:rsidP="00977F0B">
            <w:pPr>
              <w:spacing w:before="240" w:after="240"/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lastRenderedPageBreak/>
              <w:t xml:space="preserve">Tiffany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CA31" w14:textId="03C9AB5A" w:rsidR="003C783E" w:rsidRPr="004766CF" w:rsidRDefault="000338A0" w:rsidP="00977F0B">
            <w:pPr>
              <w:spacing w:before="240" w:after="240"/>
              <w:jc w:val="center"/>
              <w:rPr>
                <w:color w:val="000000"/>
              </w:rPr>
            </w:pPr>
            <w:r>
              <w:t>N/A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FB2BB" w14:textId="77777777" w:rsidR="003C783E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  <w:p w14:paraId="27F8B6BB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Low</w:t>
            </w:r>
          </w:p>
          <w:p w14:paraId="0B86F516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4F59A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F0005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088F1" w14:textId="2B483008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908C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230-395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FFC3D" w14:textId="6ABF516B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 w:rsidRPr="004766CF">
              <w:rPr>
                <w:color w:val="000000"/>
              </w:rPr>
              <w:t xml:space="preserve">Minimally </w:t>
            </w:r>
            <w:r w:rsidR="009A4880">
              <w:rPr>
                <w:color w:val="000000"/>
              </w:rPr>
              <w:t>p</w:t>
            </w:r>
            <w:r w:rsidRPr="004766CF">
              <w:rPr>
                <w:color w:val="000000"/>
              </w:rPr>
              <w:t>roficient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C7E89" w14:textId="48A358C7" w:rsidR="003C783E" w:rsidRPr="004766CF" w:rsidRDefault="003C783E" w:rsidP="00977F0B">
            <w:pPr>
              <w:spacing w:before="240" w:after="240"/>
              <w:rPr>
                <w:color w:val="000000"/>
              </w:rPr>
            </w:pPr>
            <w:r w:rsidRPr="00566C7D">
              <w:t>Quiet</w:t>
            </w:r>
            <w:r w:rsidR="0013111E">
              <w:t>,</w:t>
            </w:r>
            <w:r w:rsidRPr="00566C7D">
              <w:t xml:space="preserve"> will avoid work</w:t>
            </w:r>
            <w:r>
              <w:t>. Placing on list for gifted testing.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99D9A" w14:textId="77777777" w:rsidR="003C783E" w:rsidRPr="004766CF" w:rsidRDefault="003C783E" w:rsidP="00977F0B">
            <w:pPr>
              <w:spacing w:before="240" w:after="240"/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</w:tr>
      <w:tr w:rsidR="003C783E" w:rsidRPr="004766CF" w14:paraId="0F176F4F" w14:textId="77777777" w:rsidTr="00977F0B">
        <w:trPr>
          <w:cantSplit/>
          <w:trHeight w:val="360"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7696413D" w14:textId="77777777" w:rsidR="003C783E" w:rsidRPr="004766CF" w:rsidRDefault="003C783E" w:rsidP="001B4F8A">
            <w:pPr>
              <w:ind w:right="6"/>
              <w:rPr>
                <w:color w:val="333333"/>
              </w:rPr>
            </w:pPr>
            <w:r w:rsidRPr="004766CF">
              <w:rPr>
                <w:color w:val="333333"/>
              </w:rPr>
              <w:t>Valeria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D51BA51" w14:textId="3D919B24" w:rsidR="003C783E" w:rsidRPr="004766CF" w:rsidRDefault="000338A0" w:rsidP="001B4F8A">
            <w:pPr>
              <w:jc w:val="center"/>
              <w:rPr>
                <w:color w:val="000000"/>
              </w:rPr>
            </w:pPr>
            <w:r>
              <w:t>N/A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65AAB0" w14:textId="77777777" w:rsidR="003C783E" w:rsidRDefault="003C783E" w:rsidP="001B4F8A">
            <w:pPr>
              <w:jc w:val="center"/>
              <w:rPr>
                <w:color w:val="000000"/>
              </w:rPr>
            </w:pPr>
          </w:p>
          <w:p w14:paraId="2E52061E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Low</w:t>
            </w:r>
          </w:p>
          <w:p w14:paraId="1BC1811F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9833C07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6AA2DA77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4A40617" w14:textId="21B7E2B1" w:rsidR="003C783E" w:rsidRPr="00937CD3" w:rsidRDefault="003C783E" w:rsidP="00977F0B">
            <w:pPr>
              <w:spacing w:before="240" w:after="240"/>
              <w:rPr>
                <w:color w:val="000000"/>
                <w:sz w:val="22"/>
              </w:rPr>
            </w:pPr>
            <w:r w:rsidRPr="00977F0B">
              <w:rPr>
                <w:color w:val="000000"/>
              </w:rPr>
              <w:t xml:space="preserve">Speech. Sees speech pathologists </w:t>
            </w:r>
            <w:r w:rsidR="00690AB1">
              <w:rPr>
                <w:color w:val="000000"/>
              </w:rPr>
              <w:t>four</w:t>
            </w:r>
            <w:r w:rsidRPr="00977F0B">
              <w:rPr>
                <w:color w:val="000000"/>
              </w:rPr>
              <w:t xml:space="preserve"> times a week, 15 minutes each (pho</w:t>
            </w:r>
            <w:r w:rsidR="00690AB1">
              <w:rPr>
                <w:color w:val="000000"/>
              </w:rPr>
              <w:t>n</w:t>
            </w:r>
            <w:r w:rsidRPr="00977F0B">
              <w:rPr>
                <w:color w:val="000000"/>
              </w:rPr>
              <w:t>emic awareness and letter blend sounds</w:t>
            </w:r>
            <w:r>
              <w:rPr>
                <w:color w:val="000000"/>
                <w:sz w:val="22"/>
              </w:rPr>
              <w:t>)</w:t>
            </w:r>
            <w:r w:rsidR="0013111E">
              <w:rPr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38A4153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0-120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9F8E3FF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Proficient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2C4F751F" w14:textId="268067EF" w:rsidR="003C783E" w:rsidRPr="004766CF" w:rsidRDefault="003C783E" w:rsidP="00977F0B">
            <w:pPr>
              <w:rPr>
                <w:color w:val="000000"/>
              </w:rPr>
            </w:pPr>
            <w:r w:rsidRPr="00566C7D">
              <w:t xml:space="preserve">Struggles with </w:t>
            </w:r>
            <w:r w:rsidR="00690AB1">
              <w:t>l</w:t>
            </w:r>
            <w:r w:rsidRPr="00566C7D">
              <w:t>etter sounds (phonemic awareness)</w:t>
            </w:r>
            <w:r w:rsidR="0013111E">
              <w:t>.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43EDA673" w14:textId="77777777" w:rsidR="003C783E" w:rsidRPr="004766CF" w:rsidRDefault="003C783E" w:rsidP="001B4F8A">
            <w:pPr>
              <w:jc w:val="center"/>
              <w:rPr>
                <w:color w:val="000000"/>
              </w:rPr>
            </w:pPr>
            <w:r w:rsidRPr="004766CF">
              <w:rPr>
                <w:color w:val="000000"/>
              </w:rPr>
              <w:t>No</w:t>
            </w:r>
          </w:p>
        </w:tc>
      </w:tr>
    </w:tbl>
    <w:p w14:paraId="37A5520B" w14:textId="12E683B6" w:rsidR="00137FEA" w:rsidRPr="00690216" w:rsidRDefault="00937CD3" w:rsidP="00137FEA">
      <w:pPr>
        <w:spacing w:after="200" w:line="276" w:lineRule="auto"/>
      </w:pPr>
      <w:r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90"/>
      </w:tblGrid>
      <w:tr w:rsidR="00C56660" w14:paraId="48A8EA94" w14:textId="77777777" w:rsidTr="00517228">
        <w:tc>
          <w:tcPr>
            <w:tcW w:w="1975" w:type="dxa"/>
          </w:tcPr>
          <w:p w14:paraId="28ED5335" w14:textId="77777777" w:rsidR="00C56660" w:rsidRPr="00977F0B" w:rsidRDefault="00C56660" w:rsidP="00517228">
            <w:pPr>
              <w:rPr>
                <w:b/>
              </w:rPr>
            </w:pPr>
            <w:r w:rsidRPr="00977F0B">
              <w:rPr>
                <w:b/>
              </w:rPr>
              <w:t>ELL Levels</w:t>
            </w:r>
          </w:p>
        </w:tc>
        <w:tc>
          <w:tcPr>
            <w:tcW w:w="2790" w:type="dxa"/>
          </w:tcPr>
          <w:p w14:paraId="339DD2B3" w14:textId="77777777" w:rsidR="00C56660" w:rsidRPr="00977F0B" w:rsidRDefault="00C56660" w:rsidP="00517228">
            <w:pPr>
              <w:rPr>
                <w:b/>
              </w:rPr>
            </w:pPr>
            <w:r w:rsidRPr="00977F0B">
              <w:rPr>
                <w:b/>
              </w:rPr>
              <w:t>Scored as:</w:t>
            </w:r>
          </w:p>
        </w:tc>
      </w:tr>
      <w:tr w:rsidR="00C56660" w14:paraId="066E1CB0" w14:textId="77777777" w:rsidTr="00517228">
        <w:tc>
          <w:tcPr>
            <w:tcW w:w="1975" w:type="dxa"/>
          </w:tcPr>
          <w:p w14:paraId="133C0988" w14:textId="77777777" w:rsidR="00C56660" w:rsidRDefault="00C56660" w:rsidP="00517228">
            <w:r>
              <w:t>1</w:t>
            </w:r>
          </w:p>
        </w:tc>
        <w:tc>
          <w:tcPr>
            <w:tcW w:w="2790" w:type="dxa"/>
          </w:tcPr>
          <w:p w14:paraId="0146711D" w14:textId="77777777" w:rsidR="00C56660" w:rsidRDefault="00C56660" w:rsidP="00517228">
            <w:r>
              <w:t>Pre-emergent</w:t>
            </w:r>
          </w:p>
        </w:tc>
      </w:tr>
      <w:tr w:rsidR="00C56660" w14:paraId="5EAB78C6" w14:textId="77777777" w:rsidTr="00517228">
        <w:tc>
          <w:tcPr>
            <w:tcW w:w="1975" w:type="dxa"/>
          </w:tcPr>
          <w:p w14:paraId="494F336D" w14:textId="77777777" w:rsidR="00C56660" w:rsidRDefault="00C56660" w:rsidP="00517228">
            <w:r>
              <w:t>2</w:t>
            </w:r>
          </w:p>
        </w:tc>
        <w:tc>
          <w:tcPr>
            <w:tcW w:w="2790" w:type="dxa"/>
          </w:tcPr>
          <w:p w14:paraId="7E74B75D" w14:textId="77777777" w:rsidR="00C56660" w:rsidRDefault="00C56660" w:rsidP="00517228">
            <w:r>
              <w:t>Emergent</w:t>
            </w:r>
          </w:p>
        </w:tc>
      </w:tr>
      <w:tr w:rsidR="00C56660" w14:paraId="72C309E3" w14:textId="77777777" w:rsidTr="00517228">
        <w:tc>
          <w:tcPr>
            <w:tcW w:w="1975" w:type="dxa"/>
          </w:tcPr>
          <w:p w14:paraId="734525DC" w14:textId="77777777" w:rsidR="00C56660" w:rsidRDefault="00C56660" w:rsidP="00517228">
            <w:r>
              <w:t>3</w:t>
            </w:r>
          </w:p>
        </w:tc>
        <w:tc>
          <w:tcPr>
            <w:tcW w:w="2790" w:type="dxa"/>
          </w:tcPr>
          <w:p w14:paraId="3ECA5245" w14:textId="77777777" w:rsidR="00C56660" w:rsidRDefault="00C56660" w:rsidP="00517228">
            <w:r>
              <w:t>Basic</w:t>
            </w:r>
          </w:p>
        </w:tc>
      </w:tr>
      <w:tr w:rsidR="00C56660" w14:paraId="28DDCA6E" w14:textId="77777777" w:rsidTr="00517228">
        <w:tc>
          <w:tcPr>
            <w:tcW w:w="1975" w:type="dxa"/>
          </w:tcPr>
          <w:p w14:paraId="3F5F4E17" w14:textId="77777777" w:rsidR="00C56660" w:rsidRDefault="00C56660" w:rsidP="00517228">
            <w:r>
              <w:t>4</w:t>
            </w:r>
          </w:p>
        </w:tc>
        <w:tc>
          <w:tcPr>
            <w:tcW w:w="2790" w:type="dxa"/>
          </w:tcPr>
          <w:p w14:paraId="46438F50" w14:textId="77777777" w:rsidR="00C56660" w:rsidRDefault="00C56660" w:rsidP="00517228">
            <w:r>
              <w:t>Intermediate</w:t>
            </w:r>
          </w:p>
        </w:tc>
      </w:tr>
      <w:tr w:rsidR="00C56660" w14:paraId="3CB9D688" w14:textId="77777777" w:rsidTr="00517228">
        <w:tc>
          <w:tcPr>
            <w:tcW w:w="1975" w:type="dxa"/>
          </w:tcPr>
          <w:p w14:paraId="5FAB93AF" w14:textId="77777777" w:rsidR="00C56660" w:rsidRDefault="00C56660" w:rsidP="00517228">
            <w:r>
              <w:t>5</w:t>
            </w:r>
          </w:p>
        </w:tc>
        <w:tc>
          <w:tcPr>
            <w:tcW w:w="2790" w:type="dxa"/>
          </w:tcPr>
          <w:p w14:paraId="544D837B" w14:textId="77777777" w:rsidR="00C56660" w:rsidRDefault="00C56660" w:rsidP="00517228">
            <w:r>
              <w:t>Proficient</w:t>
            </w:r>
          </w:p>
        </w:tc>
      </w:tr>
    </w:tbl>
    <w:p w14:paraId="4067F8DF" w14:textId="77777777" w:rsidR="00C56660" w:rsidRPr="00574530" w:rsidRDefault="00C56660" w:rsidP="00C56660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55"/>
        <w:gridCol w:w="3510"/>
      </w:tblGrid>
      <w:tr w:rsidR="00C56660" w:rsidRPr="00271197" w14:paraId="255DC0D2" w14:textId="77777777" w:rsidTr="00517228">
        <w:tc>
          <w:tcPr>
            <w:tcW w:w="1255" w:type="dxa"/>
            <w:tcBorders>
              <w:top w:val="single" w:sz="4" w:space="0" w:color="auto"/>
            </w:tcBorders>
          </w:tcPr>
          <w:p w14:paraId="6FC35834" w14:textId="77777777" w:rsidR="00C56660" w:rsidRPr="00977F0B" w:rsidRDefault="00C56660" w:rsidP="00517228">
            <w:pPr>
              <w:rPr>
                <w:b/>
              </w:rPr>
            </w:pPr>
            <w:r w:rsidRPr="00977F0B">
              <w:rPr>
                <w:b/>
              </w:rPr>
              <w:t>Grade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341BB0E3" w14:textId="77777777" w:rsidR="00C56660" w:rsidRPr="00977F0B" w:rsidRDefault="00C56660" w:rsidP="00517228">
            <w:pPr>
              <w:rPr>
                <w:b/>
              </w:rPr>
            </w:pPr>
            <w:r w:rsidRPr="00977F0B">
              <w:rPr>
                <w:b/>
              </w:rPr>
              <w:t>Reader Measures; Lexile</w:t>
            </w:r>
          </w:p>
        </w:tc>
      </w:tr>
      <w:tr w:rsidR="00C56660" w:rsidRPr="00271197" w14:paraId="3AD0CEA0" w14:textId="77777777" w:rsidTr="00517228">
        <w:tc>
          <w:tcPr>
            <w:tcW w:w="1255" w:type="dxa"/>
          </w:tcPr>
          <w:p w14:paraId="18BAEF4A" w14:textId="77777777" w:rsidR="00C56660" w:rsidRPr="00271197" w:rsidRDefault="00C56660" w:rsidP="00517228">
            <w:r w:rsidRPr="00271197">
              <w:t>1</w:t>
            </w:r>
          </w:p>
        </w:tc>
        <w:tc>
          <w:tcPr>
            <w:tcW w:w="3510" w:type="dxa"/>
          </w:tcPr>
          <w:p w14:paraId="567AA9CC" w14:textId="77777777" w:rsidR="00C56660" w:rsidRPr="00271197" w:rsidRDefault="00C56660" w:rsidP="00517228">
            <w:r w:rsidRPr="00271197">
              <w:t>120L – 295L</w:t>
            </w:r>
          </w:p>
        </w:tc>
      </w:tr>
      <w:tr w:rsidR="00C56660" w:rsidRPr="00271197" w14:paraId="558A7236" w14:textId="77777777" w:rsidTr="00517228">
        <w:tc>
          <w:tcPr>
            <w:tcW w:w="1255" w:type="dxa"/>
          </w:tcPr>
          <w:p w14:paraId="7793AFF5" w14:textId="77777777" w:rsidR="00C56660" w:rsidRPr="00271197" w:rsidRDefault="00C56660" w:rsidP="00517228">
            <w:r w:rsidRPr="00271197">
              <w:t>2</w:t>
            </w:r>
          </w:p>
        </w:tc>
        <w:tc>
          <w:tcPr>
            <w:tcW w:w="3510" w:type="dxa"/>
          </w:tcPr>
          <w:p w14:paraId="77D2300E" w14:textId="77777777" w:rsidR="00C56660" w:rsidRPr="00271197" w:rsidRDefault="00C56660" w:rsidP="00517228">
            <w:r w:rsidRPr="00271197">
              <w:t>170L – 545L</w:t>
            </w:r>
          </w:p>
        </w:tc>
      </w:tr>
      <w:tr w:rsidR="00C56660" w:rsidRPr="00271197" w14:paraId="5397A57C" w14:textId="77777777" w:rsidTr="00517228">
        <w:tc>
          <w:tcPr>
            <w:tcW w:w="1255" w:type="dxa"/>
          </w:tcPr>
          <w:p w14:paraId="3B4C5576" w14:textId="77777777" w:rsidR="00C56660" w:rsidRPr="00271197" w:rsidRDefault="00C56660" w:rsidP="00517228">
            <w:r w:rsidRPr="00271197">
              <w:lastRenderedPageBreak/>
              <w:t>3</w:t>
            </w:r>
          </w:p>
        </w:tc>
        <w:tc>
          <w:tcPr>
            <w:tcW w:w="3510" w:type="dxa"/>
          </w:tcPr>
          <w:p w14:paraId="7A777385" w14:textId="77777777" w:rsidR="00C56660" w:rsidRPr="00271197" w:rsidRDefault="00C56660" w:rsidP="00517228">
            <w:r w:rsidRPr="00271197">
              <w:t>415L – 760L</w:t>
            </w:r>
          </w:p>
        </w:tc>
      </w:tr>
      <w:tr w:rsidR="00C56660" w:rsidRPr="00271197" w14:paraId="030E0DB3" w14:textId="77777777" w:rsidTr="00517228">
        <w:tc>
          <w:tcPr>
            <w:tcW w:w="1255" w:type="dxa"/>
          </w:tcPr>
          <w:p w14:paraId="7BB45CBC" w14:textId="77777777" w:rsidR="00C56660" w:rsidRPr="00271197" w:rsidRDefault="00C56660" w:rsidP="00517228">
            <w:r w:rsidRPr="00271197">
              <w:t>4</w:t>
            </w:r>
          </w:p>
        </w:tc>
        <w:tc>
          <w:tcPr>
            <w:tcW w:w="3510" w:type="dxa"/>
          </w:tcPr>
          <w:p w14:paraId="51569E91" w14:textId="77777777" w:rsidR="00C56660" w:rsidRPr="00271197" w:rsidRDefault="00C56660" w:rsidP="00517228">
            <w:r w:rsidRPr="00271197">
              <w:t>635L – 950L</w:t>
            </w:r>
          </w:p>
        </w:tc>
      </w:tr>
      <w:tr w:rsidR="00C56660" w:rsidRPr="00271197" w14:paraId="48468B17" w14:textId="77777777" w:rsidTr="00517228">
        <w:tc>
          <w:tcPr>
            <w:tcW w:w="1255" w:type="dxa"/>
          </w:tcPr>
          <w:p w14:paraId="4D304A84" w14:textId="77777777" w:rsidR="00C56660" w:rsidRPr="00271197" w:rsidRDefault="00C56660" w:rsidP="00517228">
            <w:r w:rsidRPr="00271197">
              <w:t>5</w:t>
            </w:r>
          </w:p>
        </w:tc>
        <w:tc>
          <w:tcPr>
            <w:tcW w:w="3510" w:type="dxa"/>
          </w:tcPr>
          <w:p w14:paraId="50A79687" w14:textId="77777777" w:rsidR="00C56660" w:rsidRPr="00271197" w:rsidRDefault="00C56660" w:rsidP="00517228">
            <w:r w:rsidRPr="00271197">
              <w:t>770L – 1080L</w:t>
            </w:r>
          </w:p>
        </w:tc>
      </w:tr>
      <w:tr w:rsidR="00C56660" w:rsidRPr="00271197" w14:paraId="339414ED" w14:textId="77777777" w:rsidTr="00517228">
        <w:tc>
          <w:tcPr>
            <w:tcW w:w="1255" w:type="dxa"/>
          </w:tcPr>
          <w:p w14:paraId="5552C739" w14:textId="77777777" w:rsidR="00C56660" w:rsidRPr="00271197" w:rsidRDefault="00C56660" w:rsidP="00517228">
            <w:r w:rsidRPr="00271197">
              <w:t>6</w:t>
            </w:r>
          </w:p>
        </w:tc>
        <w:tc>
          <w:tcPr>
            <w:tcW w:w="3510" w:type="dxa"/>
          </w:tcPr>
          <w:p w14:paraId="63B1B5B0" w14:textId="77777777" w:rsidR="00C56660" w:rsidRPr="00271197" w:rsidRDefault="00C56660" w:rsidP="00517228">
            <w:r w:rsidRPr="00271197">
              <w:t xml:space="preserve">855L – 1165L </w:t>
            </w:r>
          </w:p>
        </w:tc>
      </w:tr>
      <w:tr w:rsidR="00C56660" w:rsidRPr="00271197" w14:paraId="790AF040" w14:textId="77777777" w:rsidTr="00517228">
        <w:tc>
          <w:tcPr>
            <w:tcW w:w="1255" w:type="dxa"/>
          </w:tcPr>
          <w:p w14:paraId="52F3A8D4" w14:textId="77777777" w:rsidR="00C56660" w:rsidRPr="00271197" w:rsidRDefault="00C56660" w:rsidP="00517228">
            <w:r w:rsidRPr="00271197">
              <w:t>7</w:t>
            </w:r>
          </w:p>
        </w:tc>
        <w:tc>
          <w:tcPr>
            <w:tcW w:w="3510" w:type="dxa"/>
          </w:tcPr>
          <w:p w14:paraId="68A0B9F6" w14:textId="77777777" w:rsidR="00C56660" w:rsidRPr="00271197" w:rsidRDefault="00C56660" w:rsidP="00517228">
            <w:r w:rsidRPr="00271197">
              <w:t>925L – 1235L</w:t>
            </w:r>
          </w:p>
        </w:tc>
      </w:tr>
      <w:tr w:rsidR="00C56660" w:rsidRPr="00271197" w14:paraId="19B52B96" w14:textId="77777777" w:rsidTr="00517228">
        <w:tc>
          <w:tcPr>
            <w:tcW w:w="1255" w:type="dxa"/>
          </w:tcPr>
          <w:p w14:paraId="33AFB7F1" w14:textId="77777777" w:rsidR="00C56660" w:rsidRPr="00271197" w:rsidRDefault="00C56660" w:rsidP="00517228">
            <w:r w:rsidRPr="00271197">
              <w:t>8</w:t>
            </w:r>
          </w:p>
        </w:tc>
        <w:tc>
          <w:tcPr>
            <w:tcW w:w="3510" w:type="dxa"/>
          </w:tcPr>
          <w:p w14:paraId="77307994" w14:textId="77777777" w:rsidR="00C56660" w:rsidRPr="00271197" w:rsidRDefault="00C56660" w:rsidP="00517228">
            <w:r w:rsidRPr="00271197">
              <w:t xml:space="preserve">985L – 1295L </w:t>
            </w:r>
          </w:p>
        </w:tc>
      </w:tr>
      <w:tr w:rsidR="00C56660" w:rsidRPr="00271197" w14:paraId="2445858C" w14:textId="77777777" w:rsidTr="00517228">
        <w:tc>
          <w:tcPr>
            <w:tcW w:w="1255" w:type="dxa"/>
          </w:tcPr>
          <w:p w14:paraId="5655E70B" w14:textId="77777777" w:rsidR="00C56660" w:rsidRPr="00271197" w:rsidRDefault="00C56660" w:rsidP="00517228">
            <w:r w:rsidRPr="00271197">
              <w:t>9</w:t>
            </w:r>
          </w:p>
        </w:tc>
        <w:tc>
          <w:tcPr>
            <w:tcW w:w="3510" w:type="dxa"/>
          </w:tcPr>
          <w:p w14:paraId="388D6AC3" w14:textId="77777777" w:rsidR="00C56660" w:rsidRPr="00271197" w:rsidRDefault="00C56660" w:rsidP="00517228">
            <w:r w:rsidRPr="00271197">
              <w:t>1040L – 1350L</w:t>
            </w:r>
          </w:p>
        </w:tc>
      </w:tr>
      <w:tr w:rsidR="00C56660" w:rsidRPr="00271197" w14:paraId="00E3CA0B" w14:textId="77777777" w:rsidTr="00517228">
        <w:tc>
          <w:tcPr>
            <w:tcW w:w="1255" w:type="dxa"/>
          </w:tcPr>
          <w:p w14:paraId="1A210302" w14:textId="77777777" w:rsidR="00C56660" w:rsidRPr="00271197" w:rsidRDefault="00C56660" w:rsidP="00517228">
            <w:r w:rsidRPr="00271197">
              <w:t>10</w:t>
            </w:r>
          </w:p>
        </w:tc>
        <w:tc>
          <w:tcPr>
            <w:tcW w:w="3510" w:type="dxa"/>
          </w:tcPr>
          <w:p w14:paraId="7F7D3193" w14:textId="77777777" w:rsidR="00C56660" w:rsidRPr="00271197" w:rsidRDefault="00C56660" w:rsidP="00517228">
            <w:r w:rsidRPr="00271197">
              <w:t>1085L – 1400L</w:t>
            </w:r>
          </w:p>
        </w:tc>
      </w:tr>
      <w:tr w:rsidR="00C56660" w:rsidRPr="00271197" w14:paraId="63FF2D48" w14:textId="77777777" w:rsidTr="00517228">
        <w:tc>
          <w:tcPr>
            <w:tcW w:w="1255" w:type="dxa"/>
          </w:tcPr>
          <w:p w14:paraId="3DCAC25E" w14:textId="77777777" w:rsidR="00C56660" w:rsidRPr="00271197" w:rsidRDefault="00C56660" w:rsidP="00517228">
            <w:r w:rsidRPr="00271197">
              <w:t>11/12</w:t>
            </w:r>
          </w:p>
        </w:tc>
        <w:tc>
          <w:tcPr>
            <w:tcW w:w="3510" w:type="dxa"/>
          </w:tcPr>
          <w:p w14:paraId="268F56BC" w14:textId="77777777" w:rsidR="00C56660" w:rsidRPr="00271197" w:rsidRDefault="00C56660" w:rsidP="00517228">
            <w:r w:rsidRPr="00271197">
              <w:t>1130L – 1440L</w:t>
            </w:r>
          </w:p>
        </w:tc>
      </w:tr>
    </w:tbl>
    <w:p w14:paraId="4F790BD5" w14:textId="77777777" w:rsidR="00C56660" w:rsidRPr="00F03AE8" w:rsidRDefault="00C56660" w:rsidP="00C56660"/>
    <w:p w14:paraId="71C7BAB3" w14:textId="48340673" w:rsidR="00C56660" w:rsidRDefault="00C56660" w:rsidP="00C56660"/>
    <w:p w14:paraId="0EE84053" w14:textId="6045DFFE" w:rsidR="00F63F53" w:rsidRPr="00977F0B" w:rsidRDefault="00F63F53" w:rsidP="00C56660">
      <w:pPr>
        <w:rPr>
          <w:b/>
          <w:sz w:val="28"/>
          <w:szCs w:val="28"/>
        </w:rPr>
      </w:pPr>
      <w:r w:rsidRPr="00977F0B">
        <w:rPr>
          <w:b/>
          <w:sz w:val="28"/>
          <w:szCs w:val="28"/>
        </w:rPr>
        <w:t>Special Education Key Terms</w:t>
      </w:r>
    </w:p>
    <w:p w14:paraId="68454BAB" w14:textId="4574D043" w:rsidR="00F63F53" w:rsidRPr="00F63F53" w:rsidRDefault="00F63F53" w:rsidP="00C56660">
      <w:pPr>
        <w:rPr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630"/>
        <w:gridCol w:w="6095"/>
        <w:gridCol w:w="5670"/>
      </w:tblGrid>
      <w:tr w:rsidR="0024081B" w14:paraId="4E3961D3" w14:textId="77777777" w:rsidTr="00977F0B">
        <w:trPr>
          <w:trHeight w:val="125"/>
        </w:trPr>
        <w:tc>
          <w:tcPr>
            <w:tcW w:w="2630" w:type="dxa"/>
          </w:tcPr>
          <w:p w14:paraId="600EF580" w14:textId="77504AE6" w:rsidR="0024081B" w:rsidRPr="0024081B" w:rsidRDefault="0024081B" w:rsidP="0024081B">
            <w:pPr>
              <w:jc w:val="center"/>
              <w:rPr>
                <w:b/>
              </w:rPr>
            </w:pPr>
            <w:r w:rsidRPr="0024081B">
              <w:rPr>
                <w:b/>
              </w:rPr>
              <w:t>Acronym/Identification</w:t>
            </w:r>
          </w:p>
        </w:tc>
        <w:tc>
          <w:tcPr>
            <w:tcW w:w="6095" w:type="dxa"/>
          </w:tcPr>
          <w:p w14:paraId="38ED0D03" w14:textId="1FAA33C8" w:rsidR="0024081B" w:rsidRPr="0024081B" w:rsidRDefault="0024081B" w:rsidP="0024081B">
            <w:pPr>
              <w:jc w:val="center"/>
              <w:rPr>
                <w:b/>
              </w:rPr>
            </w:pPr>
            <w:r w:rsidRPr="0024081B">
              <w:rPr>
                <w:b/>
              </w:rPr>
              <w:t>Details</w:t>
            </w:r>
          </w:p>
        </w:tc>
        <w:tc>
          <w:tcPr>
            <w:tcW w:w="5670" w:type="dxa"/>
          </w:tcPr>
          <w:p w14:paraId="7918F9F0" w14:textId="523F0590" w:rsidR="0024081B" w:rsidRPr="0024081B" w:rsidRDefault="0024081B" w:rsidP="0024081B">
            <w:pPr>
              <w:jc w:val="center"/>
              <w:rPr>
                <w:b/>
              </w:rPr>
            </w:pPr>
            <w:r w:rsidRPr="0024081B">
              <w:rPr>
                <w:b/>
              </w:rPr>
              <w:t>Category</w:t>
            </w:r>
          </w:p>
        </w:tc>
      </w:tr>
      <w:tr w:rsidR="0024081B" w14:paraId="165409B8" w14:textId="77777777" w:rsidTr="00977F0B">
        <w:tc>
          <w:tcPr>
            <w:tcW w:w="2630" w:type="dxa"/>
          </w:tcPr>
          <w:p w14:paraId="0A6ABC63" w14:textId="77777777" w:rsidR="0024081B" w:rsidRDefault="0024081B" w:rsidP="00977F0B">
            <w:pPr>
              <w:spacing w:before="240" w:after="240"/>
            </w:pPr>
            <w:r>
              <w:t>504 Plan</w:t>
            </w:r>
          </w:p>
        </w:tc>
        <w:tc>
          <w:tcPr>
            <w:tcW w:w="6095" w:type="dxa"/>
          </w:tcPr>
          <w:p w14:paraId="3BC9E88C" w14:textId="0034A152" w:rsidR="0024081B" w:rsidRDefault="008D306A" w:rsidP="00977F0B">
            <w:pPr>
              <w:spacing w:before="240" w:after="240"/>
            </w:pPr>
            <w:r>
              <w:t xml:space="preserve">Plan for students with mental or physical impairments that presents limitations, including learning, but not significant enough to qualify for an IEP. </w:t>
            </w:r>
            <w:r w:rsidR="0024081B">
              <w:t>Includes accommodations</w:t>
            </w:r>
            <w:r>
              <w:t>.</w:t>
            </w:r>
          </w:p>
        </w:tc>
        <w:tc>
          <w:tcPr>
            <w:tcW w:w="5670" w:type="dxa"/>
          </w:tcPr>
          <w:p w14:paraId="4BEB20BE" w14:textId="77777777" w:rsidR="0024081B" w:rsidRDefault="0024081B" w:rsidP="00977F0B">
            <w:pPr>
              <w:spacing w:before="240" w:after="240"/>
            </w:pPr>
          </w:p>
        </w:tc>
      </w:tr>
      <w:tr w:rsidR="0024081B" w14:paraId="095517AC" w14:textId="77777777" w:rsidTr="00977F0B">
        <w:tc>
          <w:tcPr>
            <w:tcW w:w="2630" w:type="dxa"/>
          </w:tcPr>
          <w:p w14:paraId="31059284" w14:textId="77777777" w:rsidR="0024081B" w:rsidRDefault="0024081B" w:rsidP="00977F0B">
            <w:pPr>
              <w:spacing w:before="240" w:after="240"/>
            </w:pPr>
            <w:r>
              <w:t>ADHD</w:t>
            </w:r>
          </w:p>
        </w:tc>
        <w:tc>
          <w:tcPr>
            <w:tcW w:w="6095" w:type="dxa"/>
          </w:tcPr>
          <w:p w14:paraId="3DD28E0C" w14:textId="30579D08" w:rsidR="0024081B" w:rsidRDefault="0024081B" w:rsidP="00977F0B">
            <w:pPr>
              <w:spacing w:before="240" w:after="240"/>
            </w:pPr>
            <w:r>
              <w:t xml:space="preserve">Attention </w:t>
            </w:r>
            <w:r w:rsidR="007E344D">
              <w:t>deficit hyperactivity disorder</w:t>
            </w:r>
            <w:r w:rsidR="005C32D1">
              <w:t>. Diff</w:t>
            </w:r>
            <w:r w:rsidR="007E344D">
              <w:t>iculty</w:t>
            </w:r>
            <w:r w:rsidR="005C32D1">
              <w:t xml:space="preserve"> with focus, attention to detail, task completion, restless, impulsive</w:t>
            </w:r>
            <w:r w:rsidR="007E344D">
              <w:t>.</w:t>
            </w:r>
          </w:p>
        </w:tc>
        <w:tc>
          <w:tcPr>
            <w:tcW w:w="5670" w:type="dxa"/>
          </w:tcPr>
          <w:p w14:paraId="51A02FC2" w14:textId="2C30136D" w:rsidR="0024081B" w:rsidRDefault="0024081B" w:rsidP="00977F0B">
            <w:pPr>
              <w:spacing w:before="240" w:after="240"/>
            </w:pPr>
            <w:r>
              <w:t>OHI</w:t>
            </w:r>
            <w:r w:rsidR="007E344D">
              <w:t>,</w:t>
            </w:r>
            <w:r>
              <w:t xml:space="preserve"> 504 Plan</w:t>
            </w:r>
            <w:r w:rsidR="007E344D">
              <w:t>,</w:t>
            </w:r>
            <w:r>
              <w:t xml:space="preserve"> or IEP based on severity of influence on academics</w:t>
            </w:r>
            <w:r w:rsidR="007E344D">
              <w:t>.</w:t>
            </w:r>
          </w:p>
        </w:tc>
      </w:tr>
      <w:tr w:rsidR="0024081B" w14:paraId="06AFE134" w14:textId="77777777" w:rsidTr="00977F0B">
        <w:tc>
          <w:tcPr>
            <w:tcW w:w="2630" w:type="dxa"/>
          </w:tcPr>
          <w:p w14:paraId="5AEF2CED" w14:textId="2CD326E8" w:rsidR="0024081B" w:rsidRDefault="0024081B" w:rsidP="00977F0B">
            <w:pPr>
              <w:spacing w:before="240" w:after="240"/>
            </w:pPr>
            <w:r>
              <w:t>APD</w:t>
            </w:r>
          </w:p>
        </w:tc>
        <w:tc>
          <w:tcPr>
            <w:tcW w:w="6095" w:type="dxa"/>
          </w:tcPr>
          <w:p w14:paraId="249B761D" w14:textId="4B65F611" w:rsidR="0024081B" w:rsidRDefault="0024081B" w:rsidP="00977F0B">
            <w:pPr>
              <w:spacing w:before="240" w:after="240"/>
            </w:pPr>
            <w:r>
              <w:t xml:space="preserve">Auditory </w:t>
            </w:r>
            <w:r w:rsidR="007E344D">
              <w:t>processing disorder.</w:t>
            </w:r>
            <w:r>
              <w:t xml:space="preserve"> Difficulty recognizing sounds.</w:t>
            </w:r>
          </w:p>
        </w:tc>
        <w:tc>
          <w:tcPr>
            <w:tcW w:w="5670" w:type="dxa"/>
          </w:tcPr>
          <w:p w14:paraId="7B0EED3B" w14:textId="605FB3C6" w:rsidR="0024081B" w:rsidRDefault="008801E1" w:rsidP="00977F0B">
            <w:pPr>
              <w:spacing w:before="240" w:after="240"/>
            </w:pPr>
            <w:r>
              <w:t>504 Plan or IEP based on severity of influence on academics</w:t>
            </w:r>
            <w:r w:rsidR="007E344D">
              <w:t>.</w:t>
            </w:r>
          </w:p>
        </w:tc>
      </w:tr>
      <w:tr w:rsidR="0024081B" w14:paraId="0643C1D4" w14:textId="77777777" w:rsidTr="00977F0B">
        <w:tc>
          <w:tcPr>
            <w:tcW w:w="2630" w:type="dxa"/>
          </w:tcPr>
          <w:p w14:paraId="2079CE12" w14:textId="77777777" w:rsidR="0024081B" w:rsidRDefault="0024081B" w:rsidP="00977F0B">
            <w:pPr>
              <w:spacing w:before="240" w:after="240"/>
            </w:pPr>
            <w:r>
              <w:t>ASD</w:t>
            </w:r>
          </w:p>
        </w:tc>
        <w:tc>
          <w:tcPr>
            <w:tcW w:w="6095" w:type="dxa"/>
          </w:tcPr>
          <w:p w14:paraId="7BE33EEF" w14:textId="12928A9B" w:rsidR="0024081B" w:rsidRDefault="0024081B" w:rsidP="00977F0B">
            <w:pPr>
              <w:spacing w:before="240" w:after="240"/>
            </w:pPr>
            <w:r>
              <w:t xml:space="preserve">Autism </w:t>
            </w:r>
            <w:r w:rsidR="00A7202D">
              <w:t>spectrum disorder</w:t>
            </w:r>
            <w:r w:rsidR="00AC7D45">
              <w:t>. Developmental disorder often including difficulty with social interactions and communication and sometimes learning.</w:t>
            </w:r>
          </w:p>
        </w:tc>
        <w:tc>
          <w:tcPr>
            <w:tcW w:w="5670" w:type="dxa"/>
          </w:tcPr>
          <w:p w14:paraId="57F25215" w14:textId="77777777" w:rsidR="0024081B" w:rsidRDefault="0024081B" w:rsidP="00977F0B">
            <w:pPr>
              <w:spacing w:before="240" w:after="240"/>
            </w:pPr>
            <w:r>
              <w:t>IEP</w:t>
            </w:r>
          </w:p>
        </w:tc>
      </w:tr>
      <w:tr w:rsidR="005C32D1" w14:paraId="35C5B2E1" w14:textId="77777777" w:rsidTr="00977F0B">
        <w:tc>
          <w:tcPr>
            <w:tcW w:w="2630" w:type="dxa"/>
          </w:tcPr>
          <w:p w14:paraId="6F871D6F" w14:textId="63BC3846" w:rsidR="005C32D1" w:rsidRDefault="005C32D1" w:rsidP="00977F0B">
            <w:pPr>
              <w:spacing w:before="240" w:after="240"/>
            </w:pPr>
            <w:r>
              <w:lastRenderedPageBreak/>
              <w:t>Deaf-Blindness</w:t>
            </w:r>
          </w:p>
        </w:tc>
        <w:tc>
          <w:tcPr>
            <w:tcW w:w="6095" w:type="dxa"/>
          </w:tcPr>
          <w:p w14:paraId="2D811DD1" w14:textId="3E4A2A0C" w:rsidR="005C32D1" w:rsidRDefault="005C32D1" w:rsidP="00977F0B">
            <w:pPr>
              <w:spacing w:before="240" w:after="240"/>
            </w:pPr>
            <w:r>
              <w:t xml:space="preserve">Hearing and visual impairments concurrently </w:t>
            </w:r>
            <w:r w:rsidR="000A7694">
              <w:t>affe</w:t>
            </w:r>
            <w:r>
              <w:t>cting communication and learning</w:t>
            </w:r>
            <w:r w:rsidR="00F0483D">
              <w:t>.</w:t>
            </w:r>
          </w:p>
        </w:tc>
        <w:tc>
          <w:tcPr>
            <w:tcW w:w="5670" w:type="dxa"/>
          </w:tcPr>
          <w:p w14:paraId="4D61A362" w14:textId="6C2DDD52" w:rsidR="005C32D1" w:rsidRDefault="005C32D1" w:rsidP="00977F0B">
            <w:pPr>
              <w:spacing w:before="240" w:after="240"/>
            </w:pPr>
            <w:r>
              <w:t>IEP</w:t>
            </w:r>
          </w:p>
        </w:tc>
      </w:tr>
      <w:tr w:rsidR="0024081B" w14:paraId="0AA821E7" w14:textId="77777777" w:rsidTr="00977F0B">
        <w:tc>
          <w:tcPr>
            <w:tcW w:w="2630" w:type="dxa"/>
          </w:tcPr>
          <w:p w14:paraId="706F9F74" w14:textId="77777777" w:rsidR="0024081B" w:rsidRDefault="0024081B" w:rsidP="00977F0B">
            <w:pPr>
              <w:spacing w:before="240" w:after="240"/>
            </w:pPr>
            <w:r>
              <w:t>Deafness</w:t>
            </w:r>
          </w:p>
        </w:tc>
        <w:tc>
          <w:tcPr>
            <w:tcW w:w="6095" w:type="dxa"/>
          </w:tcPr>
          <w:p w14:paraId="05452340" w14:textId="609E23C0" w:rsidR="0024081B" w:rsidRDefault="008801E1" w:rsidP="00977F0B">
            <w:pPr>
              <w:spacing w:before="240" w:after="240"/>
            </w:pPr>
            <w:r>
              <w:t>Requires use of assistive technologies</w:t>
            </w:r>
            <w:r w:rsidR="000A7694">
              <w:t>.</w:t>
            </w:r>
          </w:p>
        </w:tc>
        <w:tc>
          <w:tcPr>
            <w:tcW w:w="5670" w:type="dxa"/>
          </w:tcPr>
          <w:p w14:paraId="4865F656" w14:textId="2DCE5B16" w:rsidR="0024081B" w:rsidRDefault="0024081B" w:rsidP="00977F0B">
            <w:pPr>
              <w:spacing w:before="240" w:after="240"/>
            </w:pPr>
            <w:r>
              <w:t>504 Plan or IEP based on severity of influence on academics</w:t>
            </w:r>
            <w:r w:rsidR="000A7694">
              <w:t>.</w:t>
            </w:r>
          </w:p>
        </w:tc>
      </w:tr>
      <w:tr w:rsidR="0024081B" w14:paraId="36C46C6C" w14:textId="77777777" w:rsidTr="00977F0B">
        <w:tc>
          <w:tcPr>
            <w:tcW w:w="2630" w:type="dxa"/>
          </w:tcPr>
          <w:p w14:paraId="6F295A88" w14:textId="77777777" w:rsidR="0024081B" w:rsidRDefault="0024081B" w:rsidP="00977F0B">
            <w:pPr>
              <w:spacing w:before="240" w:after="240"/>
            </w:pPr>
            <w:r>
              <w:t>Depression</w:t>
            </w:r>
          </w:p>
        </w:tc>
        <w:tc>
          <w:tcPr>
            <w:tcW w:w="6095" w:type="dxa"/>
          </w:tcPr>
          <w:p w14:paraId="2082F56A" w14:textId="6F6AC2F7" w:rsidR="0024081B" w:rsidRDefault="008801E1" w:rsidP="00977F0B">
            <w:pPr>
              <w:spacing w:before="240" w:after="240"/>
            </w:pPr>
            <w:r>
              <w:t xml:space="preserve">Can be considered emotional disturbance based on severity. </w:t>
            </w:r>
          </w:p>
        </w:tc>
        <w:tc>
          <w:tcPr>
            <w:tcW w:w="5670" w:type="dxa"/>
          </w:tcPr>
          <w:p w14:paraId="5B0DAD76" w14:textId="77777777" w:rsidR="0024081B" w:rsidRDefault="0024081B" w:rsidP="00977F0B">
            <w:pPr>
              <w:spacing w:before="240" w:after="240"/>
            </w:pPr>
            <w:r>
              <w:t>504 Plan</w:t>
            </w:r>
          </w:p>
        </w:tc>
      </w:tr>
      <w:tr w:rsidR="0024081B" w14:paraId="16F0343D" w14:textId="77777777" w:rsidTr="00977F0B">
        <w:tc>
          <w:tcPr>
            <w:tcW w:w="2630" w:type="dxa"/>
          </w:tcPr>
          <w:p w14:paraId="28803BEF" w14:textId="77777777" w:rsidR="0024081B" w:rsidRDefault="0024081B" w:rsidP="00977F0B">
            <w:pPr>
              <w:spacing w:before="240" w:after="240"/>
            </w:pPr>
            <w:r>
              <w:t>Dyscalculia</w:t>
            </w:r>
          </w:p>
        </w:tc>
        <w:tc>
          <w:tcPr>
            <w:tcW w:w="6095" w:type="dxa"/>
          </w:tcPr>
          <w:p w14:paraId="5A880B5A" w14:textId="6FF1EF6E" w:rsidR="0024081B" w:rsidRDefault="0024081B" w:rsidP="00977F0B">
            <w:pPr>
              <w:spacing w:before="240" w:after="240"/>
            </w:pPr>
            <w:r>
              <w:t>Difficulty understanding numbers and math facts</w:t>
            </w:r>
            <w:r w:rsidR="005C32D1">
              <w:t>.</w:t>
            </w:r>
          </w:p>
        </w:tc>
        <w:tc>
          <w:tcPr>
            <w:tcW w:w="5670" w:type="dxa"/>
          </w:tcPr>
          <w:p w14:paraId="30285922" w14:textId="3E3BD431" w:rsidR="0024081B" w:rsidRDefault="0024081B" w:rsidP="00977F0B">
            <w:pPr>
              <w:spacing w:before="240" w:after="240"/>
            </w:pPr>
            <w:r>
              <w:t>LD</w:t>
            </w:r>
            <w:r w:rsidR="007C4245">
              <w:t>,</w:t>
            </w:r>
            <w:r>
              <w:t xml:space="preserve"> IEP</w:t>
            </w:r>
          </w:p>
        </w:tc>
      </w:tr>
      <w:tr w:rsidR="0024081B" w14:paraId="10CE4C59" w14:textId="77777777" w:rsidTr="00977F0B">
        <w:tc>
          <w:tcPr>
            <w:tcW w:w="2630" w:type="dxa"/>
          </w:tcPr>
          <w:p w14:paraId="1810B532" w14:textId="77777777" w:rsidR="0024081B" w:rsidRDefault="0024081B" w:rsidP="00977F0B">
            <w:pPr>
              <w:spacing w:before="240" w:after="240"/>
            </w:pPr>
            <w:r>
              <w:t>Dysgraphia</w:t>
            </w:r>
          </w:p>
        </w:tc>
        <w:tc>
          <w:tcPr>
            <w:tcW w:w="6095" w:type="dxa"/>
          </w:tcPr>
          <w:p w14:paraId="5403F902" w14:textId="61C7633C" w:rsidR="0024081B" w:rsidRDefault="0024081B" w:rsidP="00977F0B">
            <w:pPr>
              <w:spacing w:before="240" w:after="240"/>
            </w:pPr>
            <w:r>
              <w:t>Difficulty with handwriting and fine motor skills.</w:t>
            </w:r>
          </w:p>
        </w:tc>
        <w:tc>
          <w:tcPr>
            <w:tcW w:w="5670" w:type="dxa"/>
          </w:tcPr>
          <w:p w14:paraId="3774A442" w14:textId="184840BB" w:rsidR="0024081B" w:rsidRDefault="0024081B" w:rsidP="00977F0B">
            <w:pPr>
              <w:spacing w:before="240" w:after="240"/>
            </w:pPr>
            <w:r>
              <w:t>LD</w:t>
            </w:r>
            <w:r w:rsidR="00F904C2">
              <w:t>,</w:t>
            </w:r>
            <w:r>
              <w:t xml:space="preserve"> IEP</w:t>
            </w:r>
          </w:p>
        </w:tc>
      </w:tr>
      <w:tr w:rsidR="0024081B" w14:paraId="3272C764" w14:textId="77777777" w:rsidTr="00977F0B">
        <w:tc>
          <w:tcPr>
            <w:tcW w:w="2630" w:type="dxa"/>
          </w:tcPr>
          <w:p w14:paraId="5553BA0A" w14:textId="77777777" w:rsidR="0024081B" w:rsidRDefault="0024081B" w:rsidP="00977F0B">
            <w:pPr>
              <w:spacing w:before="240" w:after="240"/>
            </w:pPr>
            <w:r>
              <w:t>Dyslexia</w:t>
            </w:r>
          </w:p>
        </w:tc>
        <w:tc>
          <w:tcPr>
            <w:tcW w:w="6095" w:type="dxa"/>
          </w:tcPr>
          <w:p w14:paraId="0814E4F5" w14:textId="7E46EAC3" w:rsidR="0024081B" w:rsidRDefault="0024081B" w:rsidP="00977F0B">
            <w:pPr>
              <w:spacing w:before="240" w:after="240"/>
            </w:pPr>
            <w:r>
              <w:t>Difficulty with reading and language. Affects fluency, comprehension, decoding, writing, and spelling.</w:t>
            </w:r>
          </w:p>
        </w:tc>
        <w:tc>
          <w:tcPr>
            <w:tcW w:w="5670" w:type="dxa"/>
          </w:tcPr>
          <w:p w14:paraId="24A03DE2" w14:textId="26E8131D" w:rsidR="0024081B" w:rsidRDefault="0024081B" w:rsidP="00977F0B">
            <w:pPr>
              <w:spacing w:before="240" w:after="240"/>
            </w:pPr>
            <w:r>
              <w:t>LD</w:t>
            </w:r>
            <w:r w:rsidR="00F904C2">
              <w:t>,</w:t>
            </w:r>
            <w:r>
              <w:t xml:space="preserve"> IEP</w:t>
            </w:r>
          </w:p>
        </w:tc>
      </w:tr>
      <w:tr w:rsidR="00F63F53" w14:paraId="75245F2B" w14:textId="77777777" w:rsidTr="00977F0B">
        <w:tc>
          <w:tcPr>
            <w:tcW w:w="2630" w:type="dxa"/>
          </w:tcPr>
          <w:p w14:paraId="115E548F" w14:textId="57FDF4BB" w:rsidR="00F63F53" w:rsidRDefault="00F63F53" w:rsidP="00977F0B">
            <w:pPr>
              <w:spacing w:before="240" w:after="240"/>
            </w:pPr>
            <w:r>
              <w:t>Dyspraxia</w:t>
            </w:r>
          </w:p>
        </w:tc>
        <w:tc>
          <w:tcPr>
            <w:tcW w:w="6095" w:type="dxa"/>
          </w:tcPr>
          <w:p w14:paraId="6ADE9E14" w14:textId="3E6CD346" w:rsidR="00F63F53" w:rsidRDefault="00F63F53" w:rsidP="00977F0B">
            <w:pPr>
              <w:spacing w:before="240" w:after="240"/>
            </w:pPr>
            <w:r>
              <w:t>Difficulty with muscle control and coordination</w:t>
            </w:r>
            <w:r w:rsidR="005C32D1">
              <w:t>.</w:t>
            </w:r>
          </w:p>
        </w:tc>
        <w:tc>
          <w:tcPr>
            <w:tcW w:w="5670" w:type="dxa"/>
          </w:tcPr>
          <w:p w14:paraId="796364F1" w14:textId="7F1653CF" w:rsidR="00F63F53" w:rsidRDefault="00F63F53" w:rsidP="00977F0B">
            <w:pPr>
              <w:spacing w:before="240" w:after="240"/>
            </w:pPr>
            <w:r>
              <w:t>504 Plan or IEP based on severity of influence on academics</w:t>
            </w:r>
            <w:r w:rsidR="00543330">
              <w:t>.</w:t>
            </w:r>
          </w:p>
        </w:tc>
      </w:tr>
      <w:tr w:rsidR="0024081B" w14:paraId="6300099F" w14:textId="77777777" w:rsidTr="00977F0B">
        <w:tc>
          <w:tcPr>
            <w:tcW w:w="2630" w:type="dxa"/>
          </w:tcPr>
          <w:p w14:paraId="78581B52" w14:textId="77777777" w:rsidR="0024081B" w:rsidRDefault="0024081B" w:rsidP="00977F0B">
            <w:pPr>
              <w:spacing w:before="240" w:after="240"/>
            </w:pPr>
            <w:r>
              <w:t>ED</w:t>
            </w:r>
          </w:p>
        </w:tc>
        <w:tc>
          <w:tcPr>
            <w:tcW w:w="6095" w:type="dxa"/>
          </w:tcPr>
          <w:p w14:paraId="671D0A61" w14:textId="3031F675" w:rsidR="0024081B" w:rsidRDefault="0024081B" w:rsidP="00977F0B">
            <w:pPr>
              <w:spacing w:before="240" w:after="240"/>
            </w:pPr>
            <w:r>
              <w:t xml:space="preserve">Emotional </w:t>
            </w:r>
            <w:r w:rsidR="008042DF">
              <w:t>d</w:t>
            </w:r>
            <w:r>
              <w:t>isturbance</w:t>
            </w:r>
            <w:r w:rsidR="008801E1">
              <w:t xml:space="preserve">. Includes anxiety, depression, ODD, bipolar, </w:t>
            </w:r>
            <w:r w:rsidR="005C32D1">
              <w:t xml:space="preserve">OCD, </w:t>
            </w:r>
            <w:r w:rsidR="008801E1">
              <w:t>eating disorders,</w:t>
            </w:r>
            <w:r w:rsidR="005C32D1">
              <w:t xml:space="preserve"> </w:t>
            </w:r>
            <w:r w:rsidR="005E4CC3">
              <w:t>psychotic disorders</w:t>
            </w:r>
            <w:r w:rsidR="005C32D1">
              <w:t>.</w:t>
            </w:r>
          </w:p>
        </w:tc>
        <w:tc>
          <w:tcPr>
            <w:tcW w:w="5670" w:type="dxa"/>
          </w:tcPr>
          <w:p w14:paraId="6024132A" w14:textId="71E52701" w:rsidR="0024081B" w:rsidRDefault="0024081B" w:rsidP="00977F0B">
            <w:pPr>
              <w:spacing w:before="240" w:after="240"/>
            </w:pPr>
            <w:r>
              <w:t>504 Plan or IEP based on severity of influence on academics</w:t>
            </w:r>
            <w:r w:rsidR="00543330">
              <w:t>.</w:t>
            </w:r>
          </w:p>
        </w:tc>
      </w:tr>
      <w:tr w:rsidR="0024081B" w14:paraId="05207AEF" w14:textId="77777777" w:rsidTr="00977F0B">
        <w:tc>
          <w:tcPr>
            <w:tcW w:w="2630" w:type="dxa"/>
          </w:tcPr>
          <w:p w14:paraId="137E1106" w14:textId="77777777" w:rsidR="0024081B" w:rsidRDefault="0024081B" w:rsidP="00977F0B">
            <w:pPr>
              <w:spacing w:before="240" w:after="240"/>
            </w:pPr>
            <w:r>
              <w:t>Executive Functioning</w:t>
            </w:r>
          </w:p>
        </w:tc>
        <w:tc>
          <w:tcPr>
            <w:tcW w:w="6095" w:type="dxa"/>
          </w:tcPr>
          <w:p w14:paraId="665FDB1C" w14:textId="07C8C5D1" w:rsidR="0024081B" w:rsidRDefault="00F63F53" w:rsidP="00977F0B">
            <w:pPr>
              <w:spacing w:before="240" w:after="240"/>
            </w:pPr>
            <w:r>
              <w:t>Difficu</w:t>
            </w:r>
            <w:r w:rsidR="008042DF">
              <w:t>lty</w:t>
            </w:r>
            <w:r>
              <w:t xml:space="preserve"> organizing and managing tasks, time management, and remembering details.</w:t>
            </w:r>
          </w:p>
        </w:tc>
        <w:tc>
          <w:tcPr>
            <w:tcW w:w="5670" w:type="dxa"/>
          </w:tcPr>
          <w:p w14:paraId="0665A967" w14:textId="77777777" w:rsidR="0024081B" w:rsidRDefault="0024081B" w:rsidP="00977F0B">
            <w:pPr>
              <w:spacing w:before="240" w:after="240"/>
            </w:pPr>
            <w:r>
              <w:t>504 Plan</w:t>
            </w:r>
          </w:p>
        </w:tc>
      </w:tr>
      <w:tr w:rsidR="0024081B" w14:paraId="52FED8D1" w14:textId="77777777" w:rsidTr="00977F0B">
        <w:tc>
          <w:tcPr>
            <w:tcW w:w="2630" w:type="dxa"/>
          </w:tcPr>
          <w:p w14:paraId="4A18E43D" w14:textId="77777777" w:rsidR="0024081B" w:rsidRDefault="0024081B" w:rsidP="00977F0B">
            <w:pPr>
              <w:spacing w:before="240" w:after="240"/>
            </w:pPr>
            <w:r>
              <w:t>Hearing Impairment</w:t>
            </w:r>
          </w:p>
        </w:tc>
        <w:tc>
          <w:tcPr>
            <w:tcW w:w="6095" w:type="dxa"/>
          </w:tcPr>
          <w:p w14:paraId="37F8C197" w14:textId="440F6208" w:rsidR="0024081B" w:rsidRDefault="005C32D1" w:rsidP="00977F0B">
            <w:pPr>
              <w:spacing w:before="240" w:after="240"/>
            </w:pPr>
            <w:r>
              <w:t>May require use of assistive technology or hearing device. Difficulty with taking notes, following discussions, or following directions due to impaired hearing.</w:t>
            </w:r>
          </w:p>
        </w:tc>
        <w:tc>
          <w:tcPr>
            <w:tcW w:w="5670" w:type="dxa"/>
          </w:tcPr>
          <w:p w14:paraId="5D2797FE" w14:textId="169A358C" w:rsidR="0024081B" w:rsidRDefault="0024081B" w:rsidP="00977F0B">
            <w:pPr>
              <w:spacing w:before="240" w:after="240"/>
            </w:pPr>
            <w:r>
              <w:t>504 Plan or IEP based on severity of influence on academics</w:t>
            </w:r>
            <w:r w:rsidR="00543330">
              <w:t>.</w:t>
            </w:r>
          </w:p>
        </w:tc>
      </w:tr>
      <w:tr w:rsidR="0024081B" w14:paraId="1CFF286C" w14:textId="77777777" w:rsidTr="00977F0B">
        <w:tc>
          <w:tcPr>
            <w:tcW w:w="2630" w:type="dxa"/>
          </w:tcPr>
          <w:p w14:paraId="15D0B932" w14:textId="77777777" w:rsidR="0024081B" w:rsidRDefault="0024081B" w:rsidP="00977F0B">
            <w:pPr>
              <w:spacing w:before="240" w:after="240"/>
            </w:pPr>
            <w:r>
              <w:lastRenderedPageBreak/>
              <w:t>IEP</w:t>
            </w:r>
          </w:p>
        </w:tc>
        <w:tc>
          <w:tcPr>
            <w:tcW w:w="6095" w:type="dxa"/>
          </w:tcPr>
          <w:p w14:paraId="035D82E4" w14:textId="1B7A287B" w:rsidR="0024081B" w:rsidRDefault="008D306A" w:rsidP="00977F0B">
            <w:pPr>
              <w:spacing w:before="240" w:after="240"/>
            </w:pPr>
            <w:r>
              <w:t>Indiv</w:t>
            </w:r>
            <w:r w:rsidR="00543330">
              <w:t>idualized</w:t>
            </w:r>
            <w:r>
              <w:t xml:space="preserve"> Education P</w:t>
            </w:r>
            <w:r w:rsidR="00543330">
              <w:t>rogram.</w:t>
            </w:r>
            <w:r>
              <w:t xml:space="preserve"> Includes m</w:t>
            </w:r>
            <w:r w:rsidR="0024081B">
              <w:t>odifications</w:t>
            </w:r>
            <w:r>
              <w:t>. Legal document that provides support and services to students to make academic progress.</w:t>
            </w:r>
          </w:p>
        </w:tc>
        <w:tc>
          <w:tcPr>
            <w:tcW w:w="5670" w:type="dxa"/>
          </w:tcPr>
          <w:p w14:paraId="3573227F" w14:textId="77777777" w:rsidR="0024081B" w:rsidRDefault="0024081B" w:rsidP="00977F0B">
            <w:pPr>
              <w:spacing w:before="240" w:after="240"/>
            </w:pPr>
          </w:p>
        </w:tc>
      </w:tr>
      <w:tr w:rsidR="0024081B" w14:paraId="281A487E" w14:textId="77777777" w:rsidTr="00977F0B">
        <w:tc>
          <w:tcPr>
            <w:tcW w:w="2630" w:type="dxa"/>
          </w:tcPr>
          <w:p w14:paraId="03BE7940" w14:textId="77777777" w:rsidR="0024081B" w:rsidRDefault="0024081B" w:rsidP="00977F0B">
            <w:pPr>
              <w:spacing w:before="240" w:after="240"/>
            </w:pPr>
            <w:r>
              <w:t>Intellectual Disability</w:t>
            </w:r>
          </w:p>
        </w:tc>
        <w:tc>
          <w:tcPr>
            <w:tcW w:w="6095" w:type="dxa"/>
          </w:tcPr>
          <w:p w14:paraId="3D3E40B3" w14:textId="367DE709" w:rsidR="0024081B" w:rsidRDefault="005C32D1" w:rsidP="00977F0B">
            <w:pPr>
              <w:spacing w:before="240" w:after="240"/>
            </w:pPr>
            <w:r>
              <w:t xml:space="preserve">Presents significant limitations on learning and adaptive behavior. </w:t>
            </w:r>
          </w:p>
        </w:tc>
        <w:tc>
          <w:tcPr>
            <w:tcW w:w="5670" w:type="dxa"/>
          </w:tcPr>
          <w:p w14:paraId="1844F290" w14:textId="77777777" w:rsidR="0024081B" w:rsidRDefault="0024081B" w:rsidP="00977F0B">
            <w:pPr>
              <w:spacing w:before="240" w:after="240"/>
            </w:pPr>
            <w:r>
              <w:t>IEP</w:t>
            </w:r>
          </w:p>
        </w:tc>
      </w:tr>
      <w:tr w:rsidR="0024081B" w14:paraId="1A9D699E" w14:textId="77777777" w:rsidTr="00977F0B">
        <w:tc>
          <w:tcPr>
            <w:tcW w:w="2630" w:type="dxa"/>
          </w:tcPr>
          <w:p w14:paraId="4E020A16" w14:textId="3C854DFE" w:rsidR="0024081B" w:rsidRDefault="0024081B" w:rsidP="00C56660">
            <w:r>
              <w:t>Language Processing Disorder</w:t>
            </w:r>
          </w:p>
        </w:tc>
        <w:tc>
          <w:tcPr>
            <w:tcW w:w="6095" w:type="dxa"/>
          </w:tcPr>
          <w:p w14:paraId="3F49CF06" w14:textId="2A5DC727" w:rsidR="0024081B" w:rsidRDefault="0024081B" w:rsidP="00C56660">
            <w:r>
              <w:t>Difficulty associating a meaning with sounds.</w:t>
            </w:r>
          </w:p>
        </w:tc>
        <w:tc>
          <w:tcPr>
            <w:tcW w:w="5670" w:type="dxa"/>
          </w:tcPr>
          <w:p w14:paraId="0D97FBA4" w14:textId="386FBAA5" w:rsidR="0024081B" w:rsidRDefault="0024081B" w:rsidP="00C56660">
            <w:r>
              <w:t>LD</w:t>
            </w:r>
            <w:r w:rsidR="00F904C2">
              <w:t>,</w:t>
            </w:r>
            <w:r>
              <w:t xml:space="preserve"> IEP</w:t>
            </w:r>
          </w:p>
        </w:tc>
      </w:tr>
      <w:tr w:rsidR="0024081B" w14:paraId="4E5E236B" w14:textId="77777777" w:rsidTr="00977F0B">
        <w:tc>
          <w:tcPr>
            <w:tcW w:w="2630" w:type="dxa"/>
          </w:tcPr>
          <w:p w14:paraId="135BDCDF" w14:textId="77777777" w:rsidR="0024081B" w:rsidRDefault="0024081B" w:rsidP="00977F0B">
            <w:pPr>
              <w:spacing w:before="240" w:after="240"/>
            </w:pPr>
            <w:r>
              <w:t>LD</w:t>
            </w:r>
          </w:p>
        </w:tc>
        <w:tc>
          <w:tcPr>
            <w:tcW w:w="6095" w:type="dxa"/>
          </w:tcPr>
          <w:p w14:paraId="46351B59" w14:textId="31581C1E" w:rsidR="0024081B" w:rsidRDefault="0024081B" w:rsidP="00977F0B">
            <w:pPr>
              <w:spacing w:before="240" w:after="240"/>
            </w:pPr>
            <w:r>
              <w:t xml:space="preserve">Learning </w:t>
            </w:r>
            <w:r w:rsidR="00543330">
              <w:t>d</w:t>
            </w:r>
            <w:r>
              <w:t>isorder</w:t>
            </w:r>
          </w:p>
        </w:tc>
        <w:tc>
          <w:tcPr>
            <w:tcW w:w="5670" w:type="dxa"/>
          </w:tcPr>
          <w:p w14:paraId="7E66F1FB" w14:textId="1C3B6C03" w:rsidR="0024081B" w:rsidRDefault="0024081B" w:rsidP="00977F0B">
            <w:pPr>
              <w:spacing w:before="240" w:after="240"/>
            </w:pPr>
            <w:r>
              <w:t>LD</w:t>
            </w:r>
            <w:r w:rsidR="00F904C2">
              <w:t>,</w:t>
            </w:r>
            <w:r>
              <w:t xml:space="preserve"> IEP</w:t>
            </w:r>
          </w:p>
        </w:tc>
      </w:tr>
      <w:tr w:rsidR="00F63F53" w14:paraId="03FF168B" w14:textId="77777777" w:rsidTr="00977F0B">
        <w:tc>
          <w:tcPr>
            <w:tcW w:w="2630" w:type="dxa"/>
          </w:tcPr>
          <w:p w14:paraId="6BA40279" w14:textId="739B6A73" w:rsidR="00F63F53" w:rsidRDefault="00F63F53" w:rsidP="00977F0B">
            <w:pPr>
              <w:spacing w:before="240" w:after="240"/>
            </w:pPr>
            <w:r>
              <w:t>Memory</w:t>
            </w:r>
          </w:p>
        </w:tc>
        <w:tc>
          <w:tcPr>
            <w:tcW w:w="6095" w:type="dxa"/>
          </w:tcPr>
          <w:p w14:paraId="0DFFDA4A" w14:textId="17151B6A" w:rsidR="00F63F53" w:rsidRDefault="00F63F53" w:rsidP="00977F0B">
            <w:pPr>
              <w:spacing w:before="240" w:after="240"/>
            </w:pPr>
            <w:r>
              <w:t>Difficulty with storing and retrieving information</w:t>
            </w:r>
            <w:r w:rsidR="005C32D1">
              <w:t>.</w:t>
            </w:r>
          </w:p>
        </w:tc>
        <w:tc>
          <w:tcPr>
            <w:tcW w:w="5670" w:type="dxa"/>
          </w:tcPr>
          <w:p w14:paraId="2B6605F3" w14:textId="3504ED63" w:rsidR="00F63F53" w:rsidRDefault="00F63F53" w:rsidP="00977F0B">
            <w:pPr>
              <w:spacing w:before="240" w:after="240"/>
            </w:pPr>
            <w:r>
              <w:t>504 Plan or IEP based on severity of influence on academics</w:t>
            </w:r>
            <w:r w:rsidR="00543330">
              <w:t>.</w:t>
            </w:r>
          </w:p>
        </w:tc>
      </w:tr>
      <w:tr w:rsidR="0024081B" w14:paraId="624D219C" w14:textId="77777777" w:rsidTr="00977F0B">
        <w:tc>
          <w:tcPr>
            <w:tcW w:w="2630" w:type="dxa"/>
          </w:tcPr>
          <w:p w14:paraId="0C8195D1" w14:textId="77777777" w:rsidR="0024081B" w:rsidRDefault="0024081B" w:rsidP="00977F0B">
            <w:pPr>
              <w:spacing w:before="240" w:after="240"/>
            </w:pPr>
            <w:r>
              <w:t>Multiple Disabilities</w:t>
            </w:r>
          </w:p>
        </w:tc>
        <w:tc>
          <w:tcPr>
            <w:tcW w:w="6095" w:type="dxa"/>
          </w:tcPr>
          <w:p w14:paraId="625D3383" w14:textId="7807809F" w:rsidR="0024081B" w:rsidRDefault="005C32D1" w:rsidP="00977F0B">
            <w:pPr>
              <w:spacing w:before="240" w:after="240"/>
            </w:pPr>
            <w:r>
              <w:t>Simultaneous disabilities that impair physical movement and/or learning. Such as having an intellectual disability and orthopedic impairment.</w:t>
            </w:r>
          </w:p>
        </w:tc>
        <w:tc>
          <w:tcPr>
            <w:tcW w:w="5670" w:type="dxa"/>
          </w:tcPr>
          <w:p w14:paraId="2C8E1876" w14:textId="77777777" w:rsidR="0024081B" w:rsidRDefault="0024081B" w:rsidP="00977F0B">
            <w:pPr>
              <w:spacing w:before="240" w:after="240"/>
            </w:pPr>
            <w:r>
              <w:t>IEP</w:t>
            </w:r>
          </w:p>
        </w:tc>
      </w:tr>
      <w:tr w:rsidR="0024081B" w14:paraId="7CF4E4CA" w14:textId="77777777" w:rsidTr="00977F0B">
        <w:tc>
          <w:tcPr>
            <w:tcW w:w="2630" w:type="dxa"/>
          </w:tcPr>
          <w:p w14:paraId="7F48C88D" w14:textId="22F2E9F2" w:rsidR="0024081B" w:rsidRDefault="0024081B" w:rsidP="00977F0B">
            <w:pPr>
              <w:spacing w:before="240" w:after="240"/>
            </w:pPr>
            <w:r>
              <w:t>Non-Verbal Learning Disabilities</w:t>
            </w:r>
          </w:p>
        </w:tc>
        <w:tc>
          <w:tcPr>
            <w:tcW w:w="6095" w:type="dxa"/>
          </w:tcPr>
          <w:p w14:paraId="2642C0E3" w14:textId="011064BC" w:rsidR="0024081B" w:rsidRDefault="00F63F53" w:rsidP="00977F0B">
            <w:pPr>
              <w:spacing w:before="240" w:after="240"/>
            </w:pPr>
            <w:r>
              <w:t>Often presents as high verbal skills and lower motor and v</w:t>
            </w:r>
            <w:r w:rsidR="00F0483D">
              <w:t>isual/spatial and social skills (e.g.</w:t>
            </w:r>
            <w:r w:rsidR="00A07E95">
              <w:t>,</w:t>
            </w:r>
            <w:r w:rsidR="00F0483D">
              <w:t xml:space="preserve"> social cues).</w:t>
            </w:r>
          </w:p>
        </w:tc>
        <w:tc>
          <w:tcPr>
            <w:tcW w:w="5670" w:type="dxa"/>
          </w:tcPr>
          <w:p w14:paraId="69EE7B16" w14:textId="2EAB8303" w:rsidR="0024081B" w:rsidRDefault="00F63F53" w:rsidP="00977F0B">
            <w:pPr>
              <w:spacing w:before="240" w:after="240"/>
            </w:pPr>
            <w:r>
              <w:t>LD</w:t>
            </w:r>
            <w:r w:rsidR="00F904C2">
              <w:t>,</w:t>
            </w:r>
            <w:r>
              <w:t xml:space="preserve"> IEP</w:t>
            </w:r>
          </w:p>
        </w:tc>
      </w:tr>
      <w:tr w:rsidR="005E4CC3" w14:paraId="18C520EA" w14:textId="77777777" w:rsidTr="00977F0B">
        <w:tc>
          <w:tcPr>
            <w:tcW w:w="2630" w:type="dxa"/>
          </w:tcPr>
          <w:p w14:paraId="02D3A2E6" w14:textId="3DBF2B92" w:rsidR="005E4CC3" w:rsidRDefault="005E4CC3" w:rsidP="00977F0B">
            <w:pPr>
              <w:spacing w:before="240" w:after="240"/>
            </w:pPr>
            <w:r>
              <w:t>OCD</w:t>
            </w:r>
          </w:p>
        </w:tc>
        <w:tc>
          <w:tcPr>
            <w:tcW w:w="6095" w:type="dxa"/>
          </w:tcPr>
          <w:p w14:paraId="0C1CFFB7" w14:textId="190BB24F" w:rsidR="005E4CC3" w:rsidRDefault="005E4CC3" w:rsidP="00977F0B">
            <w:pPr>
              <w:spacing w:before="240" w:after="240"/>
            </w:pPr>
            <w:r>
              <w:t xml:space="preserve">Obsessive </w:t>
            </w:r>
            <w:r w:rsidR="00CC2BBB">
              <w:t>compulsive disorder</w:t>
            </w:r>
            <w:r>
              <w:t>: Repeti</w:t>
            </w:r>
            <w:r w:rsidR="00CC2BBB">
              <w:t>ti</w:t>
            </w:r>
            <w:r>
              <w:t>ve behaviors, over-thinking, anxiety</w:t>
            </w:r>
            <w:r w:rsidR="00CC2BBB">
              <w:t>.</w:t>
            </w:r>
          </w:p>
        </w:tc>
        <w:tc>
          <w:tcPr>
            <w:tcW w:w="5670" w:type="dxa"/>
          </w:tcPr>
          <w:p w14:paraId="4F8ABEC3" w14:textId="70C4305A" w:rsidR="005E4CC3" w:rsidRDefault="005E4CC3" w:rsidP="00977F0B">
            <w:pPr>
              <w:spacing w:before="240" w:after="240"/>
            </w:pPr>
            <w:r>
              <w:t>504 Plan or IEP based on severity of influence on academics</w:t>
            </w:r>
            <w:r w:rsidR="00CC2BBB">
              <w:t>.</w:t>
            </w:r>
          </w:p>
        </w:tc>
      </w:tr>
      <w:tr w:rsidR="0024081B" w14:paraId="20D1D356" w14:textId="77777777" w:rsidTr="00977F0B">
        <w:tc>
          <w:tcPr>
            <w:tcW w:w="2630" w:type="dxa"/>
          </w:tcPr>
          <w:p w14:paraId="440F4719" w14:textId="77777777" w:rsidR="0024081B" w:rsidRDefault="0024081B" w:rsidP="00977F0B">
            <w:pPr>
              <w:spacing w:before="240" w:after="240"/>
            </w:pPr>
            <w:r>
              <w:t>ODD</w:t>
            </w:r>
          </w:p>
        </w:tc>
        <w:tc>
          <w:tcPr>
            <w:tcW w:w="6095" w:type="dxa"/>
          </w:tcPr>
          <w:p w14:paraId="1927535D" w14:textId="04CDCE5A" w:rsidR="0024081B" w:rsidRDefault="0024081B" w:rsidP="00977F0B">
            <w:pPr>
              <w:spacing w:before="240" w:after="240"/>
            </w:pPr>
            <w:r>
              <w:t xml:space="preserve">Oppositional </w:t>
            </w:r>
            <w:r w:rsidR="00CC2BBB">
              <w:t>defiant disorder</w:t>
            </w:r>
            <w:r w:rsidR="00CE756A">
              <w:t>. Negative thinking, defiant of others’ requests, refuses to follow directions, aggressive.</w:t>
            </w:r>
          </w:p>
        </w:tc>
        <w:tc>
          <w:tcPr>
            <w:tcW w:w="5670" w:type="dxa"/>
          </w:tcPr>
          <w:p w14:paraId="14B5E2FD" w14:textId="77777777" w:rsidR="0024081B" w:rsidRDefault="0024081B" w:rsidP="00977F0B">
            <w:pPr>
              <w:spacing w:before="240" w:after="240"/>
            </w:pPr>
            <w:r>
              <w:t>504 Plan</w:t>
            </w:r>
          </w:p>
        </w:tc>
      </w:tr>
      <w:tr w:rsidR="0024081B" w14:paraId="5A8DA828" w14:textId="77777777" w:rsidTr="00977F0B">
        <w:tc>
          <w:tcPr>
            <w:tcW w:w="2630" w:type="dxa"/>
          </w:tcPr>
          <w:p w14:paraId="2CA55266" w14:textId="77777777" w:rsidR="0024081B" w:rsidRDefault="0024081B" w:rsidP="00977F0B">
            <w:pPr>
              <w:spacing w:before="240" w:after="240"/>
            </w:pPr>
            <w:r>
              <w:t>OHI</w:t>
            </w:r>
          </w:p>
        </w:tc>
        <w:tc>
          <w:tcPr>
            <w:tcW w:w="6095" w:type="dxa"/>
          </w:tcPr>
          <w:p w14:paraId="5D56E9D2" w14:textId="179464DB" w:rsidR="0024081B" w:rsidRDefault="0024081B" w:rsidP="00977F0B">
            <w:pPr>
              <w:spacing w:before="240" w:after="240"/>
            </w:pPr>
            <w:r>
              <w:t xml:space="preserve">Other </w:t>
            </w:r>
            <w:r w:rsidR="00CC2BBB">
              <w:t>health impairment</w:t>
            </w:r>
            <w:r w:rsidR="00CE756A">
              <w:t>. Chronic or acute health problems that do not fall under any IDEA categor</w:t>
            </w:r>
            <w:r w:rsidR="00CC2BBB">
              <w:t>y</w:t>
            </w:r>
            <w:r w:rsidR="00CE756A">
              <w:t xml:space="preserve"> that impair</w:t>
            </w:r>
            <w:r w:rsidR="00CC2BBB">
              <w:t>s</w:t>
            </w:r>
            <w:r w:rsidR="00CE756A">
              <w:t xml:space="preserve"> the </w:t>
            </w:r>
            <w:r w:rsidR="00CE756A">
              <w:lastRenderedPageBreak/>
              <w:t>physical and/or learning environment (e.g.</w:t>
            </w:r>
            <w:r w:rsidR="001F36B5">
              <w:t>,</w:t>
            </w:r>
            <w:r w:rsidR="00CE756A">
              <w:t xml:space="preserve"> asthma, epilepsy, diabetes, Tourette </w:t>
            </w:r>
            <w:r w:rsidR="001F36B5">
              <w:t>s</w:t>
            </w:r>
            <w:r w:rsidR="00CE756A">
              <w:t>yndrome, lead poisoning, leukemia, rheumatic fever, sickle cell anemia, hemoph</w:t>
            </w:r>
            <w:r w:rsidR="001F36B5">
              <w:t>i</w:t>
            </w:r>
            <w:r w:rsidR="00CE756A">
              <w:t xml:space="preserve">lia, ADHD, heart conditions). </w:t>
            </w:r>
          </w:p>
        </w:tc>
        <w:tc>
          <w:tcPr>
            <w:tcW w:w="5670" w:type="dxa"/>
          </w:tcPr>
          <w:p w14:paraId="6A55042A" w14:textId="77777777" w:rsidR="0024081B" w:rsidRDefault="0024081B" w:rsidP="00977F0B">
            <w:pPr>
              <w:spacing w:before="240" w:after="240"/>
            </w:pPr>
            <w:r>
              <w:lastRenderedPageBreak/>
              <w:t>IEP</w:t>
            </w:r>
          </w:p>
        </w:tc>
      </w:tr>
      <w:tr w:rsidR="0024081B" w14:paraId="42707447" w14:textId="77777777" w:rsidTr="00977F0B">
        <w:tc>
          <w:tcPr>
            <w:tcW w:w="2630" w:type="dxa"/>
          </w:tcPr>
          <w:p w14:paraId="0778EBC3" w14:textId="77777777" w:rsidR="0024081B" w:rsidRDefault="0024081B" w:rsidP="00977F0B">
            <w:pPr>
              <w:spacing w:before="240" w:after="240"/>
            </w:pPr>
            <w:r>
              <w:t>Orthopedic Impairment</w:t>
            </w:r>
          </w:p>
        </w:tc>
        <w:tc>
          <w:tcPr>
            <w:tcW w:w="6095" w:type="dxa"/>
          </w:tcPr>
          <w:p w14:paraId="44F95A87" w14:textId="334CC974" w:rsidR="0024081B" w:rsidRDefault="00CE756A" w:rsidP="00977F0B">
            <w:pPr>
              <w:spacing w:before="240" w:after="240"/>
            </w:pPr>
            <w:r>
              <w:t>A physical impairment that affects the educational performance (e.g.</w:t>
            </w:r>
            <w:r w:rsidR="001F36B5">
              <w:t>,</w:t>
            </w:r>
            <w:r>
              <w:t xml:space="preserve"> birth defects, bone tuberculosis, cerebral palsy, amputations)</w:t>
            </w:r>
            <w:r w:rsidR="001F36B5">
              <w:t>.</w:t>
            </w:r>
          </w:p>
        </w:tc>
        <w:tc>
          <w:tcPr>
            <w:tcW w:w="5670" w:type="dxa"/>
          </w:tcPr>
          <w:p w14:paraId="2D12B9D9" w14:textId="23D923E9" w:rsidR="0024081B" w:rsidRDefault="0024081B" w:rsidP="00977F0B">
            <w:pPr>
              <w:spacing w:before="240" w:after="240"/>
            </w:pPr>
            <w:r>
              <w:t>504 Plan or IEP based on severity of influence on academics</w:t>
            </w:r>
            <w:r w:rsidR="001F36B5">
              <w:t>.</w:t>
            </w:r>
          </w:p>
        </w:tc>
      </w:tr>
      <w:tr w:rsidR="0024081B" w14:paraId="3BEC5241" w14:textId="77777777" w:rsidTr="00977F0B">
        <w:tc>
          <w:tcPr>
            <w:tcW w:w="2630" w:type="dxa"/>
          </w:tcPr>
          <w:p w14:paraId="6F299557" w14:textId="77777777" w:rsidR="0024081B" w:rsidRDefault="0024081B" w:rsidP="00977F0B">
            <w:pPr>
              <w:spacing w:before="240" w:after="240"/>
            </w:pPr>
            <w:r>
              <w:t>Speech/Language</w:t>
            </w:r>
          </w:p>
        </w:tc>
        <w:tc>
          <w:tcPr>
            <w:tcW w:w="6095" w:type="dxa"/>
          </w:tcPr>
          <w:p w14:paraId="29532ABC" w14:textId="6A137B49" w:rsidR="0024081B" w:rsidRDefault="001B59A5" w:rsidP="00977F0B">
            <w:pPr>
              <w:spacing w:before="240" w:after="240"/>
            </w:pPr>
            <w:r>
              <w:t>Difficulty with articulation possibl</w:t>
            </w:r>
            <w:r w:rsidR="001F36B5">
              <w:t>y</w:t>
            </w:r>
            <w:r>
              <w:t xml:space="preserve"> due to a skelet</w:t>
            </w:r>
            <w:r w:rsidR="001F36B5">
              <w:t>a</w:t>
            </w:r>
            <w:r>
              <w:t>l, muscular, or neuro-muscular impairment. Difficulty with syntax, semantics, pragmatics, phonics, morphemes.</w:t>
            </w:r>
          </w:p>
        </w:tc>
        <w:tc>
          <w:tcPr>
            <w:tcW w:w="5670" w:type="dxa"/>
          </w:tcPr>
          <w:p w14:paraId="769B3926" w14:textId="43D209AD" w:rsidR="0024081B" w:rsidRDefault="0024081B" w:rsidP="00977F0B">
            <w:pPr>
              <w:spacing w:before="240" w:after="240"/>
            </w:pPr>
            <w:r>
              <w:t>OHI or LD based on severity of influence on academics</w:t>
            </w:r>
            <w:r w:rsidR="001F36B5">
              <w:t>.</w:t>
            </w:r>
          </w:p>
        </w:tc>
      </w:tr>
      <w:tr w:rsidR="0024081B" w14:paraId="159B8C58" w14:textId="77777777" w:rsidTr="00977F0B">
        <w:tc>
          <w:tcPr>
            <w:tcW w:w="2630" w:type="dxa"/>
          </w:tcPr>
          <w:p w14:paraId="741C4D5E" w14:textId="77777777" w:rsidR="0024081B" w:rsidRDefault="0024081B" w:rsidP="00977F0B">
            <w:pPr>
              <w:spacing w:before="240" w:after="240"/>
            </w:pPr>
            <w:r>
              <w:t>Traumatic Brain Injury</w:t>
            </w:r>
          </w:p>
        </w:tc>
        <w:tc>
          <w:tcPr>
            <w:tcW w:w="6095" w:type="dxa"/>
          </w:tcPr>
          <w:p w14:paraId="7CD11378" w14:textId="01A89042" w:rsidR="0024081B" w:rsidRDefault="001B59A5" w:rsidP="00977F0B">
            <w:pPr>
              <w:spacing w:before="240" w:after="240"/>
            </w:pPr>
            <w:r>
              <w:t>Acquired injury to the brain that significantly affects functionality including memory, cognition, sensory processing, physical functions, speech, abstract thinking.</w:t>
            </w:r>
          </w:p>
        </w:tc>
        <w:tc>
          <w:tcPr>
            <w:tcW w:w="5670" w:type="dxa"/>
          </w:tcPr>
          <w:p w14:paraId="7BE4DA67" w14:textId="77777777" w:rsidR="0024081B" w:rsidRDefault="0024081B" w:rsidP="00977F0B">
            <w:pPr>
              <w:spacing w:before="240" w:after="240"/>
            </w:pPr>
            <w:r>
              <w:t>IEP</w:t>
            </w:r>
          </w:p>
        </w:tc>
      </w:tr>
      <w:tr w:rsidR="00F63F53" w14:paraId="772B4A25" w14:textId="77777777" w:rsidTr="00977F0B">
        <w:tc>
          <w:tcPr>
            <w:tcW w:w="2630" w:type="dxa"/>
          </w:tcPr>
          <w:p w14:paraId="26B3398F" w14:textId="517F2F24" w:rsidR="00F63F53" w:rsidRDefault="00F63F53" w:rsidP="00977F0B">
            <w:pPr>
              <w:spacing w:before="240" w:after="240"/>
            </w:pPr>
            <w:r>
              <w:t>Visual Motor</w:t>
            </w:r>
          </w:p>
        </w:tc>
        <w:tc>
          <w:tcPr>
            <w:tcW w:w="6095" w:type="dxa"/>
          </w:tcPr>
          <w:p w14:paraId="44B3E0EA" w14:textId="7E25C46D" w:rsidR="00F63F53" w:rsidRDefault="00F63F53" w:rsidP="00977F0B">
            <w:pPr>
              <w:spacing w:before="240" w:after="240"/>
            </w:pPr>
            <w:r>
              <w:t>Difficulty processing what is seen and the ability to copy such as taking notes.</w:t>
            </w:r>
          </w:p>
        </w:tc>
        <w:tc>
          <w:tcPr>
            <w:tcW w:w="5670" w:type="dxa"/>
          </w:tcPr>
          <w:p w14:paraId="43C8532A" w14:textId="2A6FE70C" w:rsidR="00F63F53" w:rsidRDefault="00F63F53" w:rsidP="00977F0B">
            <w:pPr>
              <w:spacing w:before="240" w:after="240"/>
            </w:pPr>
            <w:r>
              <w:t>LD</w:t>
            </w:r>
            <w:r w:rsidR="00F904C2">
              <w:t>,</w:t>
            </w:r>
            <w:r>
              <w:t xml:space="preserve"> IEP (often seen with </w:t>
            </w:r>
            <w:r w:rsidR="00CA340A">
              <w:t>d</w:t>
            </w:r>
            <w:r>
              <w:t>y</w:t>
            </w:r>
            <w:r w:rsidR="00CA340A">
              <w:t>s</w:t>
            </w:r>
            <w:r>
              <w:t xml:space="preserve">graphia or </w:t>
            </w:r>
            <w:r w:rsidR="00CA340A">
              <w:t>n</w:t>
            </w:r>
            <w:r>
              <w:t>on-</w:t>
            </w:r>
            <w:r w:rsidR="00CA340A">
              <w:t>v</w:t>
            </w:r>
            <w:r>
              <w:t>erbal learning disabilities).</w:t>
            </w:r>
          </w:p>
        </w:tc>
      </w:tr>
    </w:tbl>
    <w:p w14:paraId="16525A71" w14:textId="77777777" w:rsidR="00C56660" w:rsidRPr="00F03AE8" w:rsidRDefault="00C56660" w:rsidP="00C56660"/>
    <w:p w14:paraId="0D3DD4D6" w14:textId="118B40D8" w:rsidR="0073056A" w:rsidRPr="00F03AE8" w:rsidRDefault="0073056A" w:rsidP="00F03AE8">
      <w:pPr>
        <w:tabs>
          <w:tab w:val="left" w:pos="5222"/>
        </w:tabs>
      </w:pPr>
    </w:p>
    <w:sectPr w:rsidR="0073056A" w:rsidRPr="00F03AE8" w:rsidSect="0073056A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6489" w14:textId="77777777" w:rsidR="00D23A65" w:rsidRDefault="00D23A65" w:rsidP="00B4017F">
      <w:r>
        <w:separator/>
      </w:r>
    </w:p>
  </w:endnote>
  <w:endnote w:type="continuationSeparator" w:id="0">
    <w:p w14:paraId="7B488283" w14:textId="77777777" w:rsidR="00D23A65" w:rsidRDefault="00D23A65" w:rsidP="00B4017F">
      <w:r>
        <w:continuationSeparator/>
      </w:r>
    </w:p>
  </w:endnote>
  <w:endnote w:type="continuationNotice" w:id="1">
    <w:p w14:paraId="1EF67687" w14:textId="77777777" w:rsidR="00D23A65" w:rsidRDefault="00D23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3BE0" w14:textId="288CD87E" w:rsidR="00517228" w:rsidRPr="000F1080" w:rsidRDefault="00517228" w:rsidP="000F1080">
    <w:pPr>
      <w:spacing w:after="200"/>
      <w:jc w:val="center"/>
      <w:rPr>
        <w:rFonts w:eastAsia="Calibri"/>
        <w:szCs w:val="22"/>
      </w:rPr>
    </w:pPr>
    <w:r w:rsidRPr="000F1080">
      <w:rPr>
        <w:rFonts w:eastAsia="Calibri"/>
        <w:szCs w:val="22"/>
      </w:rPr>
      <w:t>© 201</w:t>
    </w:r>
    <w:r>
      <w:rPr>
        <w:rFonts w:eastAsia="Calibri"/>
        <w:szCs w:val="22"/>
      </w:rPr>
      <w:t>9</w:t>
    </w:r>
    <w:r w:rsidRPr="000F1080">
      <w:rPr>
        <w:rFonts w:eastAsia="Calibri"/>
        <w:szCs w:val="22"/>
      </w:rPr>
      <w:t>. Grand Canyon University. All Rights Reserved.</w:t>
    </w:r>
  </w:p>
  <w:p w14:paraId="69EAF4DF" w14:textId="77777777" w:rsidR="00517228" w:rsidRDefault="00517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FD72" w14:textId="77777777" w:rsidR="00D23A65" w:rsidRDefault="00D23A65" w:rsidP="00B4017F">
      <w:r>
        <w:separator/>
      </w:r>
    </w:p>
  </w:footnote>
  <w:footnote w:type="continuationSeparator" w:id="0">
    <w:p w14:paraId="6B042368" w14:textId="77777777" w:rsidR="00D23A65" w:rsidRDefault="00D23A65" w:rsidP="00B4017F">
      <w:r>
        <w:continuationSeparator/>
      </w:r>
    </w:p>
  </w:footnote>
  <w:footnote w:type="continuationNotice" w:id="1">
    <w:p w14:paraId="5FCCBF21" w14:textId="77777777" w:rsidR="00D23A65" w:rsidRDefault="00D23A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15"/>
    <w:rsid w:val="000143EE"/>
    <w:rsid w:val="00015F0B"/>
    <w:rsid w:val="000338A0"/>
    <w:rsid w:val="000532FC"/>
    <w:rsid w:val="00054D1E"/>
    <w:rsid w:val="00061BC4"/>
    <w:rsid w:val="000A7694"/>
    <w:rsid w:val="000B7F50"/>
    <w:rsid w:val="000E5D7E"/>
    <w:rsid w:val="000F1080"/>
    <w:rsid w:val="001105C3"/>
    <w:rsid w:val="00124B44"/>
    <w:rsid w:val="0013111E"/>
    <w:rsid w:val="00137FEA"/>
    <w:rsid w:val="00152AFB"/>
    <w:rsid w:val="00153F58"/>
    <w:rsid w:val="00174630"/>
    <w:rsid w:val="001859D5"/>
    <w:rsid w:val="001A1C64"/>
    <w:rsid w:val="001B4F8A"/>
    <w:rsid w:val="001B59A5"/>
    <w:rsid w:val="001F36B5"/>
    <w:rsid w:val="00201E18"/>
    <w:rsid w:val="002026CC"/>
    <w:rsid w:val="00216AD2"/>
    <w:rsid w:val="0022039D"/>
    <w:rsid w:val="00227512"/>
    <w:rsid w:val="002361EE"/>
    <w:rsid w:val="0024081B"/>
    <w:rsid w:val="002425FE"/>
    <w:rsid w:val="00275B3C"/>
    <w:rsid w:val="002840DC"/>
    <w:rsid w:val="00293115"/>
    <w:rsid w:val="00296E86"/>
    <w:rsid w:val="002A157C"/>
    <w:rsid w:val="002C15FE"/>
    <w:rsid w:val="002D01BC"/>
    <w:rsid w:val="002D1E76"/>
    <w:rsid w:val="002D57EC"/>
    <w:rsid w:val="002F65FF"/>
    <w:rsid w:val="00366C5A"/>
    <w:rsid w:val="0038439D"/>
    <w:rsid w:val="0038635D"/>
    <w:rsid w:val="00386935"/>
    <w:rsid w:val="00386E91"/>
    <w:rsid w:val="00390FD3"/>
    <w:rsid w:val="0039279C"/>
    <w:rsid w:val="003A367B"/>
    <w:rsid w:val="003B39BA"/>
    <w:rsid w:val="003C783E"/>
    <w:rsid w:val="003D1D6E"/>
    <w:rsid w:val="003D41CF"/>
    <w:rsid w:val="004011A7"/>
    <w:rsid w:val="00406A19"/>
    <w:rsid w:val="00450526"/>
    <w:rsid w:val="0046560A"/>
    <w:rsid w:val="0047371B"/>
    <w:rsid w:val="004766CF"/>
    <w:rsid w:val="004776F7"/>
    <w:rsid w:val="00484D6A"/>
    <w:rsid w:val="00485197"/>
    <w:rsid w:val="004C6807"/>
    <w:rsid w:val="004C78A7"/>
    <w:rsid w:val="004F7232"/>
    <w:rsid w:val="00517228"/>
    <w:rsid w:val="0052379C"/>
    <w:rsid w:val="00523ADE"/>
    <w:rsid w:val="00543330"/>
    <w:rsid w:val="005673B3"/>
    <w:rsid w:val="005752C7"/>
    <w:rsid w:val="00590A85"/>
    <w:rsid w:val="005A3BD9"/>
    <w:rsid w:val="005B71F4"/>
    <w:rsid w:val="005C32D1"/>
    <w:rsid w:val="005D4255"/>
    <w:rsid w:val="005E428C"/>
    <w:rsid w:val="005E4CC3"/>
    <w:rsid w:val="005E52FD"/>
    <w:rsid w:val="0061083E"/>
    <w:rsid w:val="00621BAF"/>
    <w:rsid w:val="00630A62"/>
    <w:rsid w:val="00633A86"/>
    <w:rsid w:val="006447C8"/>
    <w:rsid w:val="00646E06"/>
    <w:rsid w:val="006744D3"/>
    <w:rsid w:val="006774B5"/>
    <w:rsid w:val="00690AB1"/>
    <w:rsid w:val="006B4D0A"/>
    <w:rsid w:val="006B57D3"/>
    <w:rsid w:val="006C7B56"/>
    <w:rsid w:val="006D6B7B"/>
    <w:rsid w:val="00707B8C"/>
    <w:rsid w:val="007172C1"/>
    <w:rsid w:val="0073056A"/>
    <w:rsid w:val="0074709F"/>
    <w:rsid w:val="00770CCC"/>
    <w:rsid w:val="0079348E"/>
    <w:rsid w:val="007A35E1"/>
    <w:rsid w:val="007C4245"/>
    <w:rsid w:val="007D49AC"/>
    <w:rsid w:val="007E344D"/>
    <w:rsid w:val="007F40A5"/>
    <w:rsid w:val="007F53A1"/>
    <w:rsid w:val="007F5F20"/>
    <w:rsid w:val="008042DF"/>
    <w:rsid w:val="00824FBE"/>
    <w:rsid w:val="00853767"/>
    <w:rsid w:val="00877FDD"/>
    <w:rsid w:val="008801E1"/>
    <w:rsid w:val="008908C7"/>
    <w:rsid w:val="00890B06"/>
    <w:rsid w:val="008B0429"/>
    <w:rsid w:val="008B1B43"/>
    <w:rsid w:val="008C1FFA"/>
    <w:rsid w:val="008C6698"/>
    <w:rsid w:val="008D0667"/>
    <w:rsid w:val="008D306A"/>
    <w:rsid w:val="008D62D0"/>
    <w:rsid w:val="00915F96"/>
    <w:rsid w:val="00936DE2"/>
    <w:rsid w:val="00937CD3"/>
    <w:rsid w:val="009433A7"/>
    <w:rsid w:val="00977F0B"/>
    <w:rsid w:val="009A4880"/>
    <w:rsid w:val="009D578B"/>
    <w:rsid w:val="009D7ED1"/>
    <w:rsid w:val="00A07E95"/>
    <w:rsid w:val="00A218BA"/>
    <w:rsid w:val="00A7202D"/>
    <w:rsid w:val="00A77012"/>
    <w:rsid w:val="00A91B58"/>
    <w:rsid w:val="00A92A65"/>
    <w:rsid w:val="00AB5BAA"/>
    <w:rsid w:val="00AC7D45"/>
    <w:rsid w:val="00AE17A2"/>
    <w:rsid w:val="00B06C09"/>
    <w:rsid w:val="00B4017F"/>
    <w:rsid w:val="00B45417"/>
    <w:rsid w:val="00B47E85"/>
    <w:rsid w:val="00B641A0"/>
    <w:rsid w:val="00B908FC"/>
    <w:rsid w:val="00B915F1"/>
    <w:rsid w:val="00BB57EC"/>
    <w:rsid w:val="00BB75EF"/>
    <w:rsid w:val="00BB7ABB"/>
    <w:rsid w:val="00BF3F29"/>
    <w:rsid w:val="00C203A4"/>
    <w:rsid w:val="00C20BA5"/>
    <w:rsid w:val="00C32438"/>
    <w:rsid w:val="00C3360D"/>
    <w:rsid w:val="00C41FAA"/>
    <w:rsid w:val="00C56660"/>
    <w:rsid w:val="00C6153C"/>
    <w:rsid w:val="00C711EE"/>
    <w:rsid w:val="00C902B0"/>
    <w:rsid w:val="00C911E7"/>
    <w:rsid w:val="00CA340A"/>
    <w:rsid w:val="00CB3A15"/>
    <w:rsid w:val="00CC2BBB"/>
    <w:rsid w:val="00CC35C7"/>
    <w:rsid w:val="00CE756A"/>
    <w:rsid w:val="00D052C3"/>
    <w:rsid w:val="00D23A65"/>
    <w:rsid w:val="00DA3688"/>
    <w:rsid w:val="00DA4734"/>
    <w:rsid w:val="00DA563B"/>
    <w:rsid w:val="00DC012B"/>
    <w:rsid w:val="00DD42B0"/>
    <w:rsid w:val="00DD6BD9"/>
    <w:rsid w:val="00DE7BC3"/>
    <w:rsid w:val="00E118F2"/>
    <w:rsid w:val="00E11A71"/>
    <w:rsid w:val="00E24D6E"/>
    <w:rsid w:val="00E30E03"/>
    <w:rsid w:val="00E3554C"/>
    <w:rsid w:val="00E51ED5"/>
    <w:rsid w:val="00E74947"/>
    <w:rsid w:val="00E91D41"/>
    <w:rsid w:val="00E93A7A"/>
    <w:rsid w:val="00EC4558"/>
    <w:rsid w:val="00ED3F6B"/>
    <w:rsid w:val="00EE225F"/>
    <w:rsid w:val="00EE40D4"/>
    <w:rsid w:val="00F03AE8"/>
    <w:rsid w:val="00F0483D"/>
    <w:rsid w:val="00F35BB6"/>
    <w:rsid w:val="00F63F53"/>
    <w:rsid w:val="00F756F4"/>
    <w:rsid w:val="00F904C2"/>
    <w:rsid w:val="00F95DE3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7305"/>
  <w15:docId w15:val="{8C60D2B5-C540-4E42-A14A-5E439723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B3A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A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7F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0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5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6A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0" ma:contentTypeDescription="Create a new document." ma:contentTypeScope="" ma:versionID="46763b62e0f66d7b5264afe127b8fc39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854007c2e29fb8c4c7afb79ff762f624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7CF174-205F-4985-AF73-DB7024484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37d47695-dda2-48a2-87bc-2a1f7ac7f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7AEBE-7A09-4C44-83FE-4347FF24A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ECA96-B399-4F6D-8C4A-C9B856D2E7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Fricks</dc:creator>
  <cp:lastModifiedBy>Pamela Baird</cp:lastModifiedBy>
  <cp:revision>2</cp:revision>
  <dcterms:created xsi:type="dcterms:W3CDTF">2022-04-23T12:51:00Z</dcterms:created>
  <dcterms:modified xsi:type="dcterms:W3CDTF">2022-04-23T12:51:00Z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SecurityClassificationTaxHTField0">
    <vt:lpwstr>Internal|98311b30-b9e9-4d4f-9f64-0688c0d4a234</vt:lpwstr>
  </property>
  <property fmtid="{D5CDD505-2E9C-101B-9397-08002B2CF9AE}" pid="4" name="DocumentDepartmentTaxHTField0">
    <vt:lpwstr>Academic Program and Course Development|59abafec-cbf5-4238-a796-a3b74278f4db</vt:lpwstr>
  </property>
  <property fmtid="{D5CDD505-2E9C-101B-9397-08002B2CF9AE}" pid="5" name="DocumentBusinessValueTaxHTField0">
    <vt:lpwstr>Normal|581d4866-74cc-43f1-bef1-bb304cbfeaa5</vt:lpwstr>
  </property>
  <property fmtid="{D5CDD505-2E9C-101B-9397-08002B2CF9AE}" pid="6" name="TaxCatchAll">
    <vt:lpwstr>3;#Academic Program and Course Development|59abafec-cbf5-4238-a796-a3b74278f4db;#2;#Internal|98311b30-b9e9-4d4f-9f64-0688c0d4a234;#1;#Normal|581d4866-74cc-43f1-bef1-bb304cbfeaa5</vt:lpwstr>
  </property>
  <property fmtid="{D5CDD505-2E9C-101B-9397-08002B2CF9AE}" pid="7" name="DocumentDepartment">
    <vt:lpwstr>2018;#GCU Team Sites|2af2e360-72a2-4fe8-8f7b-459dea429268</vt:lpwstr>
  </property>
  <property fmtid="{D5CDD505-2E9C-101B-9397-08002B2CF9AE}" pid="8" name="TaxKeyword">
    <vt:lpwstr/>
  </property>
  <property fmtid="{D5CDD505-2E9C-101B-9397-08002B2CF9AE}" pid="9" name="DocumentBusinessValue">
    <vt:lpwstr>3;#Normal|581d4866-74cc-43f1-bef1-bb304cbfeaa5</vt:lpwstr>
  </property>
  <property fmtid="{D5CDD505-2E9C-101B-9397-08002B2CF9AE}" pid="10" name="SecurityClassification">
    <vt:lpwstr>416;#Public|47f52119-b63c-4b74-af35-99b9cc686e6f</vt:lpwstr>
  </property>
  <property fmtid="{D5CDD505-2E9C-101B-9397-08002B2CF9AE}" pid="11" name="TaxKeywordTaxHTField">
    <vt:lpwstr/>
  </property>
  <property fmtid="{D5CDD505-2E9C-101B-9397-08002B2CF9AE}" pid="12" name="ADESection">
    <vt:lpwstr>A: Program</vt:lpwstr>
  </property>
  <property fmtid="{D5CDD505-2E9C-101B-9397-08002B2CF9AE}" pid="13" name="ADEOwner">
    <vt:lpwstr/>
  </property>
  <property fmtid="{D5CDD505-2E9C-101B-9397-08002B2CF9AE}" pid="14" name="ADEPercentComplete">
    <vt:r8>0</vt:r8>
  </property>
  <property fmtid="{D5CDD505-2E9C-101B-9397-08002B2CF9AE}" pid="15" name="Contributors">
    <vt:lpwstr/>
  </property>
  <property fmtid="{D5CDD505-2E9C-101B-9397-08002B2CF9AE}" pid="16" name="DocumentSubject">
    <vt:lpwstr>599;#2019|8ae135a3-3e22-4065-a3eb-22f206849377</vt:lpwstr>
  </property>
  <property fmtid="{D5CDD505-2E9C-101B-9397-08002B2CF9AE}" pid="17" name="DocumentType">
    <vt:lpwstr>471;#Chart|86f0b8ce-99bc-4a16-945e-88159bb24fef</vt:lpwstr>
  </property>
  <property fmtid="{D5CDD505-2E9C-101B-9397-08002B2CF9AE}" pid="18" name="DocumentStatus">
    <vt:lpwstr/>
  </property>
  <property fmtid="{D5CDD505-2E9C-101B-9397-08002B2CF9AE}" pid="19" name="DocumentCategory">
    <vt:lpwstr/>
  </property>
</Properties>
</file>