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21" w:rsidRDefault="0083449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t xml:space="preserve"> </w:t>
      </w:r>
      <w:r w:rsidR="00591A21">
        <w:rPr>
          <w:rFonts w:ascii="Arial" w:hAnsi="Arial" w:cs="Arial"/>
          <w:color w:val="333333"/>
          <w:sz w:val="21"/>
          <w:szCs w:val="21"/>
        </w:rPr>
        <w:t>1st: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There are three different types of summary measures, one of which is called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also referred to as the measure of symmetry. The term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defined as the extent of departure of numerical values from symmetrical distribution around the central value (Sharma, 3.1). The measure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known as the statistical technique to indicate the direction and extent of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the distribution of numerical values in the data set. To define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you will use the measurements of A.M., median, and mode (Sharma, 5.2). A measure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can either be positive or negative. When the distribution is shifted to the left with the tail on the right side, it is positive; the opposite is negative. By measuring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investors can forecast returns ("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," 2022).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Karl Pearson finds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by using the equation mean-mode over standard deviation. Since a mode does not always exist uniquely in a distribution, it is convenient for him to define this measure using the median. As a result, the value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varies between negative or positive 3, and for moderately skewed distribution between pessimistic and optimistic 1. Karl's method is helpful in open-end distributions.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method is based on relative positions of the median and the quartiles in a distribution. The two significant advantages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coefficient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indicate that it is not affected by extreme observations in the data set. I would prefer Pearson, as it seems to give a more vital outcome than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Pearson uses standard deviation where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does not, making it more challenging to interpret the data for business purposes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5.2.1).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Resources: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" (2022).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What is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?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CFI.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Retrieved from </w:t>
      </w:r>
      <w:hyperlink r:id="rId4" w:history="1">
        <w:r>
          <w:rPr>
            <w:rStyle w:val="Hyperlink"/>
            <w:rFonts w:ascii="Arial" w:hAnsi="Arial" w:cs="Arial"/>
            <w:color w:val="337AB7"/>
            <w:sz w:val="21"/>
            <w:szCs w:val="21"/>
            <w:u w:val="none"/>
          </w:rPr>
          <w:t>https://corporatefinanceinstitute.com/resources/kn...</w:t>
        </w:r>
      </w:hyperlink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Sharma, J. K. (2006).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Business statistics, second edition.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Pearson India.</w:t>
      </w:r>
      <w:proofErr w:type="gramEnd"/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21 hours ago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2nd: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the term used to describe asymmetry from the normal distribution of a data set. From the reading the Measure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“the statistical technique to indicate the direction and extent of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 the distribution of numerical values in the data set.”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(Sharma, 2006).</w:t>
      </w:r>
      <w:proofErr w:type="gramEnd"/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Karl Pearson’s measure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described as mean – mode = 3(mean-median) or mode= 3 median -2 mean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is median –q1=q3-meidan. The differences in the two is that given the same data set it’s possible for them to give different values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also different data is needed to calculate. While using the same data one may come out positive value and the other negative value (Sharma, 2006).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Although I’m admittedly not an expert on all of the details of both calculations I prefer Karl Pearson’s method over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I like that as long as you have the mean, median, mode and standard deviation you can calculate the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with accuracy. I guess it would be dependent on what data you have because if you didn’t have the standard deviation you would lean toward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Bowley’s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method.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Works Cited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Sharma, J. K. (2006).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Moments, and Kurtosis.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In Business Statistics, Second Edition.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book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Pearson India.</w:t>
      </w:r>
    </w:p>
    <w:p w:rsidR="00591A21" w:rsidRDefault="00591A21" w:rsidP="00591A21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Sharma Coder Technical.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n.d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.).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Bca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Statistics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Karl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Peasron's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Bowley's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co-efficient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Skewness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youtube.com</w:t>
      </w:r>
      <w:proofErr w:type="gramEnd"/>
      <w:r>
        <w:rPr>
          <w:rFonts w:ascii="Arial" w:hAnsi="Arial" w:cs="Arial"/>
          <w:color w:val="333333"/>
          <w:sz w:val="21"/>
          <w:szCs w:val="21"/>
        </w:rPr>
        <w:t>. Retrieved April 10, 2022, from </w:t>
      </w:r>
    </w:p>
    <w:p w:rsidR="00385340" w:rsidRDefault="00385340"/>
    <w:sectPr w:rsidR="00385340" w:rsidSect="0038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491"/>
    <w:rsid w:val="00385340"/>
    <w:rsid w:val="00591A21"/>
    <w:rsid w:val="00834491"/>
    <w:rsid w:val="00B8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A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91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poratefinanceinstitute.com/resources/knowledge/other/skew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2022-04-14T20:33:00Z</dcterms:created>
  <dcterms:modified xsi:type="dcterms:W3CDTF">2022-04-14T21:19:00Z</dcterms:modified>
</cp:coreProperties>
</file>