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D61B" w14:textId="404A5656" w:rsidR="00B071CE" w:rsidRDefault="00D94C18" w:rsidP="00162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RES-815</w:t>
      </w:r>
      <w:r w:rsidR="008D6DFA">
        <w:rPr>
          <w:b/>
          <w:sz w:val="36"/>
          <w:szCs w:val="36"/>
        </w:rPr>
        <w:t xml:space="preserve"> </w:t>
      </w:r>
      <w:r w:rsidR="00AC1F04">
        <w:rPr>
          <w:b/>
          <w:sz w:val="36"/>
          <w:szCs w:val="36"/>
        </w:rPr>
        <w:t>Revised Synthesis Paper Supplemental Articles</w:t>
      </w:r>
    </w:p>
    <w:p w14:paraId="11812FA9" w14:textId="73CBF7D2" w:rsidR="008D6DFA" w:rsidRDefault="008D6DFA" w:rsidP="00FC0CD7"/>
    <w:p w14:paraId="5A63FF74" w14:textId="6C91EA7A" w:rsidR="00FC0CD7" w:rsidRDefault="00FC0CD7" w:rsidP="00FC0CD7">
      <w:pPr>
        <w:shd w:val="clear" w:color="auto" w:fill="FFFFFF"/>
        <w:spacing w:before="225" w:after="0"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Use these articles for additional academic support in the Topic 7 Revised Synthesis Paper.</w:t>
      </w:r>
    </w:p>
    <w:p w14:paraId="05A7F13C" w14:textId="0A7305F8" w:rsidR="00975887" w:rsidRPr="00B37E99" w:rsidRDefault="00975887" w:rsidP="00975887">
      <w:pPr>
        <w:spacing w:after="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Ames, C., Berman, R., &amp; Casteel, A. (2018). A preliminary examination of doctoral student</w:t>
      </w:r>
    </w:p>
    <w:p w14:paraId="16DE44F2" w14:textId="77777777" w:rsidR="00975887" w:rsidRPr="00B37E99" w:rsidRDefault="00975887" w:rsidP="00975887">
      <w:pPr>
        <w:shd w:val="clear" w:color="auto" w:fill="FFFFFF"/>
        <w:spacing w:after="0" w:line="480" w:lineRule="auto"/>
        <w:ind w:firstLine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retention factors in private online workspaces.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International Journal of Doctoral</w:t>
      </w:r>
    </w:p>
    <w:p w14:paraId="6807A997" w14:textId="5F9AEAB0" w:rsidR="00975887" w:rsidRPr="00B37E99" w:rsidRDefault="00975887" w:rsidP="00975887">
      <w:pPr>
        <w:shd w:val="clear" w:color="auto" w:fill="FFFFFF"/>
        <w:spacing w:after="0" w:line="480" w:lineRule="auto"/>
        <w:ind w:firstLine="720"/>
        <w:rPr>
          <w:rFonts w:eastAsia="Times New Roman"/>
          <w:color w:val="000000"/>
        </w:rPr>
      </w:pP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Studies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13</w:t>
      </w:r>
      <w:r w:rsidRPr="00B37E99">
        <w:rPr>
          <w:rFonts w:eastAsia="Times New Roman"/>
          <w:color w:val="000000"/>
        </w:rPr>
        <w:t xml:space="preserve">, 79-106.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10.28945/3958</w:t>
      </w:r>
    </w:p>
    <w:p w14:paraId="0901F01C" w14:textId="11856506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000000"/>
        </w:rPr>
      </w:pPr>
      <w:hyperlink r:id="rId10" w:history="1">
        <w:r w:rsidR="00975887" w:rsidRPr="00D95BC1">
          <w:rPr>
            <w:rStyle w:val="Hyperlink"/>
            <w:rFonts w:eastAsia="Times New Roman"/>
          </w:rPr>
          <w:t>https://lopes.idm.oclc.org/login?url=https://search.ebscohost.com/login.aspx?direct=true&amp;db=ehh&amp;AN=136926905&amp;site=eds-live&amp;scope=site</w:t>
        </w:r>
      </w:hyperlink>
    </w:p>
    <w:p w14:paraId="2A650504" w14:textId="77777777" w:rsidR="00975887" w:rsidRPr="00B37E99" w:rsidRDefault="00975887" w:rsidP="00975887">
      <w:pPr>
        <w:shd w:val="clear" w:color="auto" w:fill="FFFFFF"/>
        <w:spacing w:after="0"/>
        <w:rPr>
          <w:rFonts w:eastAsia="Times New Roman"/>
          <w:color w:val="121212"/>
        </w:rPr>
      </w:pPr>
    </w:p>
    <w:p w14:paraId="007E2FB1" w14:textId="77777777" w:rsidR="00975887" w:rsidRPr="00B37E99" w:rsidRDefault="00975887" w:rsidP="00975887">
      <w:pPr>
        <w:shd w:val="clear" w:color="auto" w:fill="FFFFFF"/>
        <w:spacing w:before="225" w:after="0" w:line="480" w:lineRule="auto"/>
        <w:ind w:left="720" w:hanging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Bainbridge, C., Maul, J., &amp; McClendon, C. (2019). Ten strategic points: A framework for doctoral dissertations students to conceptualize their research design in a doctoral residency program.</w:t>
      </w:r>
      <w:r>
        <w:rPr>
          <w:rFonts w:eastAsia="Times New Roman"/>
          <w:color w:val="000000"/>
        </w:rPr>
        <w:t xml:space="preserve"> 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Journal of Instructional Research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8</w:t>
      </w:r>
      <w:r w:rsidRPr="00B37E99">
        <w:rPr>
          <w:rFonts w:eastAsia="Times New Roman"/>
          <w:color w:val="000000"/>
        </w:rPr>
        <w:t>(2), 10-21.</w:t>
      </w:r>
    </w:p>
    <w:p w14:paraId="03F8467D" w14:textId="65EBA7FD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121212"/>
        </w:rPr>
      </w:pPr>
      <w:hyperlink r:id="rId11" w:history="1">
        <w:r w:rsidR="00975887" w:rsidRPr="00D95BC1">
          <w:rPr>
            <w:rStyle w:val="Hyperlink"/>
            <w:rFonts w:eastAsia="Times New Roman"/>
          </w:rPr>
          <w:t>https://cirt.gcu.edu/jir/documents/2019_v82/ten_strategic_points_a_framework_for_doctoral_dissertations_students_to_conceptualizepdf~1?</w:t>
        </w:r>
      </w:hyperlink>
    </w:p>
    <w:p w14:paraId="66B4CAD4" w14:textId="77777777" w:rsidR="00975887" w:rsidRPr="00B37E99" w:rsidRDefault="00975887" w:rsidP="00975887">
      <w:pPr>
        <w:shd w:val="clear" w:color="auto" w:fill="FFFFFF"/>
        <w:spacing w:after="0"/>
        <w:rPr>
          <w:rFonts w:eastAsia="Times New Roman"/>
          <w:color w:val="121212"/>
        </w:rPr>
      </w:pPr>
    </w:p>
    <w:p w14:paraId="40D60CCD" w14:textId="77777777" w:rsidR="00975887" w:rsidRPr="00B37E99" w:rsidRDefault="00975887" w:rsidP="00975887">
      <w:pPr>
        <w:shd w:val="clear" w:color="auto" w:fill="FFFFFF"/>
        <w:spacing w:before="225" w:after="0" w:line="480" w:lineRule="auto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Chakraverty, D. (2020). Ph.D. student experiences with the impostor phenomenon in STEM.</w:t>
      </w:r>
    </w:p>
    <w:p w14:paraId="6EB5F0A2" w14:textId="1F217E6B" w:rsidR="00975887" w:rsidRPr="00B37E99" w:rsidRDefault="00975887" w:rsidP="00975887">
      <w:pPr>
        <w:shd w:val="clear" w:color="auto" w:fill="FFFFFF"/>
        <w:spacing w:after="0" w:line="480" w:lineRule="auto"/>
        <w:ind w:firstLine="720"/>
        <w:rPr>
          <w:rFonts w:eastAsia="Times New Roman"/>
          <w:color w:val="000000"/>
        </w:rPr>
      </w:pP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International Journal of Doctoral Studies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15</w:t>
      </w:r>
      <w:r w:rsidRPr="00B37E99">
        <w:rPr>
          <w:rFonts w:eastAsia="Times New Roman"/>
          <w:color w:val="000000"/>
        </w:rPr>
        <w:t xml:space="preserve">, 159-179.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10.28945/4513</w:t>
      </w:r>
    </w:p>
    <w:p w14:paraId="54DD60B9" w14:textId="3AE57F87" w:rsidR="00975887" w:rsidRPr="00B37E99" w:rsidRDefault="00316D9B" w:rsidP="00975887">
      <w:pPr>
        <w:shd w:val="clear" w:color="auto" w:fill="FFFFFF"/>
        <w:spacing w:after="0"/>
        <w:ind w:firstLine="720"/>
        <w:rPr>
          <w:rFonts w:eastAsia="Times New Roman"/>
          <w:color w:val="121212"/>
        </w:rPr>
      </w:pPr>
      <w:hyperlink r:id="rId12" w:history="1">
        <w:r w:rsidR="00975887" w:rsidRPr="00D95BC1">
          <w:rPr>
            <w:rStyle w:val="Hyperlink"/>
            <w:rFonts w:eastAsia="Times New Roman"/>
          </w:rPr>
          <w:t>http://ijds.org/Volume15/IJDSv15p159-179Chakraverty6025.pdf</w:t>
        </w:r>
      </w:hyperlink>
    </w:p>
    <w:p w14:paraId="4BD48C5F" w14:textId="77777777" w:rsidR="00975887" w:rsidRPr="00B37E99" w:rsidRDefault="00975887" w:rsidP="00975887">
      <w:pPr>
        <w:spacing w:after="0"/>
        <w:rPr>
          <w:rFonts w:eastAsia="Times New Roman"/>
        </w:rPr>
      </w:pPr>
      <w:r w:rsidRPr="00B37E99">
        <w:rPr>
          <w:rFonts w:eastAsia="Times New Roman"/>
          <w:color w:val="121212"/>
        </w:rPr>
        <w:br w:type="textWrapping" w:clear="all"/>
      </w:r>
    </w:p>
    <w:p w14:paraId="3419F952" w14:textId="77777777" w:rsidR="00975887" w:rsidRPr="00B37E99" w:rsidRDefault="00975887" w:rsidP="00975887">
      <w:pPr>
        <w:shd w:val="clear" w:color="auto" w:fill="FFFFFF"/>
        <w:spacing w:before="225" w:after="0" w:line="480" w:lineRule="auto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Emmioglu, E., McAlpine, L., &amp; Amundsen, C. (2017). Doctoral students’ experience of feeling</w:t>
      </w:r>
    </w:p>
    <w:p w14:paraId="637E8C57" w14:textId="689021CD" w:rsidR="00975887" w:rsidRPr="00B37E99" w:rsidRDefault="00975887" w:rsidP="00975887">
      <w:pPr>
        <w:shd w:val="clear" w:color="auto" w:fill="FFFFFF"/>
        <w:spacing w:after="0" w:line="480" w:lineRule="auto"/>
        <w:ind w:left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(or not) like an academic.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International Journal of Doctoral Studies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12</w:t>
      </w:r>
      <w:r w:rsidRPr="00B37E99">
        <w:rPr>
          <w:rFonts w:eastAsia="Times New Roman"/>
          <w:color w:val="000000"/>
        </w:rPr>
        <w:t xml:space="preserve">, 73-90.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10.28945/3727</w:t>
      </w:r>
    </w:p>
    <w:p w14:paraId="08DABF60" w14:textId="5B053122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121212"/>
        </w:rPr>
      </w:pPr>
      <w:hyperlink r:id="rId13" w:history="1">
        <w:r w:rsidR="00975887" w:rsidRPr="00D95BC1">
          <w:rPr>
            <w:rStyle w:val="Hyperlink"/>
            <w:rFonts w:eastAsia="Times New Roman"/>
          </w:rPr>
          <w:t>https://lopes.idm.oclc.org/login?url=https://search.ebscohost.com/login.aspx?direct=true&amp;db=ehh&amp;AN=124163714&amp;site=ehost-live&amp;scope=site&amp;custid=s8333196&amp;groupid=main&amp;profile=ehost</w:t>
        </w:r>
      </w:hyperlink>
    </w:p>
    <w:p w14:paraId="4AEC6A37" w14:textId="77777777" w:rsidR="00975887" w:rsidRPr="00B37E99" w:rsidRDefault="00975887" w:rsidP="00975887">
      <w:pPr>
        <w:shd w:val="clear" w:color="auto" w:fill="FFFFFF"/>
        <w:spacing w:before="225" w:after="0" w:line="480" w:lineRule="auto"/>
        <w:rPr>
          <w:rFonts w:eastAsia="Times New Roman"/>
          <w:color w:val="000000"/>
        </w:rPr>
      </w:pPr>
      <w:r w:rsidRPr="00B37E99">
        <w:rPr>
          <w:rFonts w:eastAsia="Times New Roman"/>
          <w:color w:val="121212"/>
        </w:rPr>
        <w:lastRenderedPageBreak/>
        <w:br w:type="textWrapping" w:clear="all"/>
      </w:r>
      <w:r w:rsidRPr="00B37E99">
        <w:rPr>
          <w:rFonts w:eastAsia="Times New Roman"/>
          <w:color w:val="000000"/>
        </w:rPr>
        <w:t>McClendon, C., Neugebauer, R. M., &amp; King, A. (2017). Grit, growth mindset, and deliberate</w:t>
      </w:r>
    </w:p>
    <w:p w14:paraId="6AB39D7D" w14:textId="138151D5" w:rsidR="00975887" w:rsidRPr="00B37E99" w:rsidRDefault="00975887" w:rsidP="00975887">
      <w:pPr>
        <w:shd w:val="clear" w:color="auto" w:fill="FFFFFF"/>
        <w:spacing w:after="0" w:line="480" w:lineRule="auto"/>
        <w:ind w:left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practice in online learning.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Journal of Instructional Research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6</w:t>
      </w:r>
      <w:r w:rsidRPr="00B37E99">
        <w:rPr>
          <w:rFonts w:eastAsia="Times New Roman"/>
          <w:color w:val="000000"/>
        </w:rPr>
        <w:t>, 8-17.</w:t>
      </w:r>
      <w:r>
        <w:rPr>
          <w:rFonts w:eastAsia="Times New Roman"/>
          <w:color w:val="000000"/>
        </w:rPr>
        <w:t xml:space="preserve">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10.9743/jir.2017.2</w:t>
      </w:r>
    </w:p>
    <w:p w14:paraId="07ADB8A1" w14:textId="3AA27FC1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000000"/>
        </w:rPr>
      </w:pPr>
      <w:hyperlink r:id="rId14" w:history="1">
        <w:r w:rsidR="00975887" w:rsidRPr="00D95BC1">
          <w:rPr>
            <w:rStyle w:val="Hyperlink"/>
            <w:rFonts w:eastAsia="Times New Roman"/>
          </w:rPr>
          <w:t>https://lopes.idm.oclc.org/login?url=https://search.ebscohost.com/login.aspx?direct=true&amp;db=eric&amp;AN=EJ1153307&amp;site=eds-live&amp;scope=site&amp;custid=s8333196&amp;groupid=main&amp;profile=eds1</w:t>
        </w:r>
      </w:hyperlink>
    </w:p>
    <w:p w14:paraId="2E90A167" w14:textId="77777777" w:rsidR="00975887" w:rsidRPr="00B37E99" w:rsidRDefault="00975887" w:rsidP="00975887">
      <w:pPr>
        <w:shd w:val="clear" w:color="auto" w:fill="FFFFFF"/>
        <w:spacing w:after="0"/>
        <w:rPr>
          <w:rFonts w:eastAsia="Times New Roman"/>
          <w:color w:val="000000"/>
        </w:rPr>
      </w:pPr>
    </w:p>
    <w:p w14:paraId="7D8CA6A2" w14:textId="77777777" w:rsidR="00975887" w:rsidRPr="00B37E99" w:rsidRDefault="00975887" w:rsidP="00975887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Noonan, S. J. (2015). Doctoral pedagogy in stage one: Forming a scholarly identity.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International</w:t>
      </w:r>
      <w:r>
        <w:rPr>
          <w:rFonts w:eastAsia="Times New Roman"/>
          <w:color w:val="000000"/>
        </w:rPr>
        <w:t xml:space="preserve"> 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Journal of Educational Leadership Preparation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10</w:t>
      </w:r>
      <w:r w:rsidRPr="00B37E99">
        <w:rPr>
          <w:rFonts w:eastAsia="Times New Roman"/>
          <w:color w:val="000000"/>
        </w:rPr>
        <w:t>, 2-28.</w:t>
      </w:r>
    </w:p>
    <w:p w14:paraId="17E19A3A" w14:textId="2F014501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121212"/>
        </w:rPr>
      </w:pPr>
      <w:hyperlink r:id="rId15" w:history="1">
        <w:r w:rsidR="00975887" w:rsidRPr="00D95BC1">
          <w:rPr>
            <w:rStyle w:val="Hyperlink"/>
            <w:rFonts w:eastAsia="Times New Roman"/>
          </w:rPr>
          <w:t>https://lopes.idm.oclc.org/login?url=https://search.ebscohost.com/login.aspx?direct=true&amp;db=eric&amp;AN=EJ1060946&amp;site=eds-live&amp;scope=site</w:t>
        </w:r>
      </w:hyperlink>
    </w:p>
    <w:p w14:paraId="44E662D6" w14:textId="77777777" w:rsidR="00975887" w:rsidRPr="00B37E99" w:rsidRDefault="00975887" w:rsidP="00975887">
      <w:pPr>
        <w:shd w:val="clear" w:color="auto" w:fill="FFFFFF"/>
        <w:spacing w:after="0"/>
        <w:rPr>
          <w:rFonts w:eastAsia="Times New Roman"/>
          <w:color w:val="121212"/>
        </w:rPr>
      </w:pPr>
    </w:p>
    <w:p w14:paraId="556A7552" w14:textId="77777777" w:rsidR="00975887" w:rsidRPr="00B37E99" w:rsidRDefault="00975887" w:rsidP="00975887">
      <w:pPr>
        <w:shd w:val="clear" w:color="auto" w:fill="FFFFFF"/>
        <w:spacing w:before="225" w:after="0" w:line="480" w:lineRule="auto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Rogers-Shaw, C., Carr-Chellman, D., (2018). Developing care and socio-emotional learning in</w:t>
      </w:r>
    </w:p>
    <w:p w14:paraId="7023B2DD" w14:textId="50E4F0F9" w:rsidR="00975887" w:rsidRPr="00B37E99" w:rsidRDefault="00975887" w:rsidP="00975887">
      <w:pPr>
        <w:shd w:val="clear" w:color="auto" w:fill="FFFFFF"/>
        <w:spacing w:after="0" w:line="480" w:lineRule="auto"/>
        <w:ind w:left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first year doctoral students: Building capacity for success.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International Journal of Doctoral</w:t>
      </w:r>
      <w:r>
        <w:rPr>
          <w:rFonts w:eastAsia="Times New Roman"/>
          <w:color w:val="000000"/>
        </w:rPr>
        <w:t xml:space="preserve"> 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Studies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13</w:t>
      </w:r>
      <w:r w:rsidRPr="00B37E99">
        <w:rPr>
          <w:rFonts w:eastAsia="Times New Roman"/>
          <w:color w:val="000000"/>
        </w:rPr>
        <w:t xml:space="preserve">, 233-253.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10.28945/4064</w:t>
      </w:r>
    </w:p>
    <w:p w14:paraId="2491AD97" w14:textId="54A7E8E9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121212"/>
        </w:rPr>
      </w:pPr>
      <w:hyperlink r:id="rId16" w:history="1">
        <w:r w:rsidR="00975887" w:rsidRPr="00D95BC1">
          <w:rPr>
            <w:rStyle w:val="Hyperlink"/>
            <w:rFonts w:eastAsia="Times New Roman"/>
          </w:rPr>
          <w:t>https://lopes.idm.oclc.org/login?url=https://search.ebscohost.com/login.aspx?direct=true&amp;db=ehh&amp;AN=136926912&amp;site=eds-live&amp;scope=site</w:t>
        </w:r>
      </w:hyperlink>
    </w:p>
    <w:p w14:paraId="03BD4384" w14:textId="77777777" w:rsidR="00975887" w:rsidRPr="00B37E99" w:rsidRDefault="00975887" w:rsidP="00975887">
      <w:pPr>
        <w:spacing w:after="0" w:line="480" w:lineRule="auto"/>
        <w:rPr>
          <w:rFonts w:eastAsia="Times New Roman"/>
        </w:rPr>
      </w:pPr>
      <w:r w:rsidRPr="00B37E99">
        <w:rPr>
          <w:rFonts w:eastAsia="Times New Roman"/>
          <w:color w:val="121212"/>
        </w:rPr>
        <w:br w:type="textWrapping" w:clear="all"/>
      </w:r>
      <w:r w:rsidRPr="00B37E99">
        <w:rPr>
          <w:color w:val="000000"/>
        </w:rPr>
        <w:t>Skakni, I. (2018). Doctoral s</w:t>
      </w:r>
      <w:r>
        <w:rPr>
          <w:color w:val="000000"/>
        </w:rPr>
        <w:t>tudies as an initiatory trial: E</w:t>
      </w:r>
      <w:r w:rsidRPr="00B37E99">
        <w:rPr>
          <w:color w:val="000000"/>
        </w:rPr>
        <w:t>xpected and taken-for-granted practices</w:t>
      </w:r>
    </w:p>
    <w:p w14:paraId="0ED3C146" w14:textId="08D6D7C4" w:rsidR="00975887" w:rsidRPr="00B37E99" w:rsidRDefault="00975887" w:rsidP="00975887">
      <w:pPr>
        <w:shd w:val="clear" w:color="auto" w:fill="FFFFFF"/>
        <w:spacing w:after="0" w:line="480" w:lineRule="auto"/>
        <w:ind w:left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t>that impede Ph.D. students’ progress.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Teaching in Higher Education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23</w:t>
      </w:r>
      <w:r w:rsidRPr="00B37E99">
        <w:rPr>
          <w:rFonts w:eastAsia="Times New Roman"/>
          <w:color w:val="000000"/>
        </w:rPr>
        <w:t>(8), 927-944.</w:t>
      </w:r>
      <w:r>
        <w:rPr>
          <w:rFonts w:eastAsia="Times New Roman"/>
          <w:color w:val="000000"/>
        </w:rPr>
        <w:t xml:space="preserve">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10.1080/13562517.2018.1449742</w:t>
      </w:r>
    </w:p>
    <w:p w14:paraId="6CAA553F" w14:textId="2065CBF0" w:rsidR="00975887" w:rsidRPr="00B37E99" w:rsidRDefault="00316D9B" w:rsidP="00975887">
      <w:pPr>
        <w:shd w:val="clear" w:color="auto" w:fill="FFFFFF"/>
        <w:spacing w:after="0"/>
        <w:ind w:left="720"/>
        <w:rPr>
          <w:rFonts w:eastAsia="Times New Roman"/>
          <w:color w:val="121212"/>
        </w:rPr>
      </w:pPr>
      <w:hyperlink r:id="rId17" w:history="1">
        <w:r w:rsidR="00975887" w:rsidRPr="00D95BC1">
          <w:rPr>
            <w:rStyle w:val="Hyperlink"/>
            <w:rFonts w:eastAsia="Times New Roman"/>
          </w:rPr>
          <w:t>https://lopes.idm.oclc.org/login?url=https://search.ebscohost.com/login.aspx?direct=true&amp;db=ehh&amp;AN=133105269&amp;site=eds-live&amp;scope=site</w:t>
        </w:r>
      </w:hyperlink>
    </w:p>
    <w:p w14:paraId="5D954247" w14:textId="77777777" w:rsidR="00975887" w:rsidRPr="00B37E99" w:rsidRDefault="00975887" w:rsidP="00975887">
      <w:pPr>
        <w:shd w:val="clear" w:color="auto" w:fill="FFFFFF"/>
        <w:spacing w:after="0"/>
        <w:rPr>
          <w:rFonts w:eastAsia="Times New Roman"/>
          <w:color w:val="121212"/>
        </w:rPr>
      </w:pPr>
    </w:p>
    <w:p w14:paraId="421C8951" w14:textId="77777777" w:rsidR="00975887" w:rsidRPr="00B37E99" w:rsidRDefault="00975887" w:rsidP="00975887">
      <w:pPr>
        <w:pStyle w:val="NormalWeb"/>
        <w:shd w:val="clear" w:color="auto" w:fill="FFFFFF"/>
        <w:spacing w:before="225" w:beforeAutospacing="0" w:after="0" w:afterAutospacing="0" w:line="480" w:lineRule="auto"/>
        <w:rPr>
          <w:color w:val="000000"/>
        </w:rPr>
      </w:pPr>
      <w:r w:rsidRPr="00B37E99">
        <w:rPr>
          <w:color w:val="000000"/>
        </w:rPr>
        <w:t>Wisker, G. (2015). Developing doctoral authors: Engaging with theoretical perspectives through</w:t>
      </w:r>
    </w:p>
    <w:p w14:paraId="5BCCB500" w14:textId="2F1AB729" w:rsidR="00975887" w:rsidRPr="00B37E99" w:rsidRDefault="00975887" w:rsidP="00975887">
      <w:pPr>
        <w:shd w:val="clear" w:color="auto" w:fill="FFFFFF"/>
        <w:spacing w:after="0" w:line="480" w:lineRule="auto"/>
        <w:ind w:left="720"/>
        <w:rPr>
          <w:rFonts w:eastAsia="Times New Roman"/>
          <w:color w:val="000000"/>
        </w:rPr>
      </w:pPr>
      <w:r w:rsidRPr="00B37E99">
        <w:rPr>
          <w:rFonts w:eastAsia="Times New Roman"/>
          <w:color w:val="000000"/>
        </w:rPr>
        <w:lastRenderedPageBreak/>
        <w:t>the literature review.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Innovations in Education and Teaching International</w:t>
      </w:r>
      <w:r w:rsidRPr="00B37E99">
        <w:rPr>
          <w:rFonts w:eastAsia="Times New Roman"/>
          <w:color w:val="000000"/>
        </w:rPr>
        <w:t>, </w:t>
      </w:r>
      <w:r w:rsidRPr="00B37E99">
        <w:rPr>
          <w:rFonts w:eastAsia="Times New Roman"/>
          <w:i/>
          <w:iCs/>
          <w:color w:val="000000"/>
          <w:bdr w:val="none" w:sz="0" w:space="0" w:color="auto" w:frame="1"/>
        </w:rPr>
        <w:t>52</w:t>
      </w:r>
      <w:r w:rsidRPr="00B37E99">
        <w:rPr>
          <w:rFonts w:eastAsia="Times New Roman"/>
          <w:color w:val="000000"/>
        </w:rPr>
        <w:t xml:space="preserve">(1), 64-74. </w:t>
      </w:r>
      <w:r w:rsidR="00316D9B" w:rsidRPr="00316D9B">
        <w:rPr>
          <w:color w:val="000000"/>
          <w:shd w:val="clear" w:color="auto" w:fill="FFFFFF"/>
        </w:rPr>
        <w:t>https://doi.org/</w:t>
      </w:r>
      <w:r w:rsidRPr="00B37E99">
        <w:rPr>
          <w:rFonts w:eastAsia="Times New Roman"/>
          <w:color w:val="000000"/>
        </w:rPr>
        <w:t>10.1080/14703297.2014.981841</w:t>
      </w:r>
    </w:p>
    <w:p w14:paraId="5748B344" w14:textId="53C54EF4" w:rsidR="00975887" w:rsidRPr="00B37E99" w:rsidRDefault="00975887" w:rsidP="00975887">
      <w:pPr>
        <w:shd w:val="clear" w:color="auto" w:fill="FFFFFF"/>
        <w:spacing w:after="0"/>
        <w:ind w:left="720"/>
        <w:rPr>
          <w:rFonts w:eastAsia="Times New Roman"/>
          <w:color w:val="121212"/>
        </w:rPr>
      </w:pPr>
      <w:hyperlink r:id="rId18" w:history="1">
        <w:r w:rsidRPr="00D95BC1">
          <w:rPr>
            <w:rStyle w:val="Hyperlink"/>
            <w:rFonts w:eastAsia="Times New Roman"/>
          </w:rPr>
          <w:t>https://lopes.idm.oclc.org/login?url=https://search.ebscohost.com/login.aspx?direct=true&amp;db=a9h&amp;AN=100551812&amp;site=eds-live&amp;scope=site</w:t>
        </w:r>
      </w:hyperlink>
    </w:p>
    <w:p w14:paraId="16F30F8A" w14:textId="77777777" w:rsidR="00975887" w:rsidRDefault="00975887" w:rsidP="00FC0CD7">
      <w:pPr>
        <w:shd w:val="clear" w:color="auto" w:fill="FFFFFF"/>
        <w:spacing w:before="225" w:after="0" w:line="480" w:lineRule="auto"/>
        <w:rPr>
          <w:rFonts w:eastAsia="Times New Roman"/>
          <w:color w:val="000000"/>
        </w:rPr>
      </w:pPr>
    </w:p>
    <w:p w14:paraId="72EF1E22" w14:textId="77777777" w:rsidR="00FC0CD7" w:rsidRPr="00FC0CD7" w:rsidRDefault="00FC0CD7" w:rsidP="00FC0CD7"/>
    <w:sectPr w:rsidR="00FC0CD7" w:rsidRPr="00FC0CD7" w:rsidSect="00B62EC0">
      <w:footerReference w:type="default" r:id="rId19"/>
      <w:headerReference w:type="first" r:id="rId20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5DF5" w14:textId="77777777" w:rsidR="00FA6462" w:rsidRDefault="00FA6462" w:rsidP="00E3078E">
      <w:pPr>
        <w:spacing w:after="0"/>
      </w:pPr>
      <w:r>
        <w:separator/>
      </w:r>
    </w:p>
  </w:endnote>
  <w:endnote w:type="continuationSeparator" w:id="0">
    <w:p w14:paraId="6E6605B6" w14:textId="77777777" w:rsidR="00FA6462" w:rsidRDefault="00FA6462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D620" w14:textId="39171629" w:rsidR="005B33E4" w:rsidRDefault="005B33E4" w:rsidP="005B58DC">
    <w:pPr>
      <w:jc w:val="center"/>
    </w:pPr>
    <w:r>
      <w:t>© 20</w:t>
    </w:r>
    <w:r w:rsidR="009061EB">
      <w:t>20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6389D621" w14:textId="77777777" w:rsidR="005B33E4" w:rsidRDefault="005B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57B2" w14:textId="77777777" w:rsidR="00FA6462" w:rsidRDefault="00FA6462" w:rsidP="00E3078E">
      <w:pPr>
        <w:spacing w:after="0"/>
      </w:pPr>
      <w:r>
        <w:separator/>
      </w:r>
    </w:p>
  </w:footnote>
  <w:footnote w:type="continuationSeparator" w:id="0">
    <w:p w14:paraId="796E2BCF" w14:textId="77777777" w:rsidR="00FA6462" w:rsidRDefault="00FA6462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D622" w14:textId="77777777" w:rsidR="005B33E4" w:rsidRDefault="0027562A" w:rsidP="006C73EC">
    <w:pPr>
      <w:pStyle w:val="Header"/>
    </w:pPr>
    <w:r>
      <w:rPr>
        <w:noProof/>
      </w:rPr>
      <w:drawing>
        <wp:inline distT="0" distB="0" distL="0" distR="0" wp14:anchorId="6389D625" wp14:editId="6389D626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9D623" w14:textId="170A9EF5" w:rsidR="005B33E4" w:rsidRPr="00C50EFA" w:rsidRDefault="008C5962" w:rsidP="006C73EC">
    <w:pPr>
      <w:pStyle w:val="Header"/>
      <w:rPr>
        <w:rFonts w:ascii="Arial" w:hAnsi="Arial" w:cs="Arial"/>
        <w:color w:val="262626"/>
      </w:rPr>
    </w:pPr>
    <w:r>
      <w:rPr>
        <w:rFonts w:ascii="Arial" w:hAnsi="Arial" w:cs="Arial"/>
        <w:color w:val="262626"/>
        <w:sz w:val="28"/>
        <w:szCs w:val="28"/>
      </w:rPr>
      <w:t xml:space="preserve">            </w:t>
    </w:r>
    <w:r w:rsidR="00C50EFA">
      <w:rPr>
        <w:rFonts w:ascii="Arial" w:hAnsi="Arial" w:cs="Arial"/>
        <w:color w:val="262626"/>
        <w:sz w:val="28"/>
        <w:szCs w:val="28"/>
      </w:rPr>
      <w:t xml:space="preserve">    </w:t>
    </w:r>
    <w:r w:rsidR="0021050D" w:rsidRPr="00C50EFA">
      <w:rPr>
        <w:rFonts w:ascii="Arial" w:hAnsi="Arial" w:cs="Arial"/>
        <w:color w:val="262626"/>
      </w:rPr>
      <w:t>College of Doctoral Studies</w:t>
    </w:r>
  </w:p>
  <w:p w14:paraId="6389D624" w14:textId="77777777" w:rsidR="005B33E4" w:rsidRDefault="005B3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A88"/>
    <w:multiLevelType w:val="hybridMultilevel"/>
    <w:tmpl w:val="C2CC9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B1E"/>
    <w:multiLevelType w:val="hybridMultilevel"/>
    <w:tmpl w:val="C2CC9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8A8"/>
    <w:multiLevelType w:val="hybridMultilevel"/>
    <w:tmpl w:val="D418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C19"/>
    <w:multiLevelType w:val="hybridMultilevel"/>
    <w:tmpl w:val="406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E74A4"/>
    <w:multiLevelType w:val="hybridMultilevel"/>
    <w:tmpl w:val="1C92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3847"/>
    <w:multiLevelType w:val="hybridMultilevel"/>
    <w:tmpl w:val="1FF09AE4"/>
    <w:lvl w:ilvl="0" w:tplc="0409000F">
      <w:start w:val="1"/>
      <w:numFmt w:val="decimal"/>
      <w:pStyle w:val="GrandCanyon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D02"/>
    <w:multiLevelType w:val="hybridMultilevel"/>
    <w:tmpl w:val="226A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358"/>
    <w:multiLevelType w:val="hybridMultilevel"/>
    <w:tmpl w:val="D05E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3E97"/>
    <w:multiLevelType w:val="hybridMultilevel"/>
    <w:tmpl w:val="C588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090A"/>
    <w:multiLevelType w:val="hybridMultilevel"/>
    <w:tmpl w:val="FD12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99"/>
    <w:rsid w:val="00033C45"/>
    <w:rsid w:val="000B3382"/>
    <w:rsid w:val="000B4150"/>
    <w:rsid w:val="000D190E"/>
    <w:rsid w:val="00130070"/>
    <w:rsid w:val="00140D10"/>
    <w:rsid w:val="001459D7"/>
    <w:rsid w:val="00155147"/>
    <w:rsid w:val="00162F63"/>
    <w:rsid w:val="001B406B"/>
    <w:rsid w:val="001F44B1"/>
    <w:rsid w:val="0021050D"/>
    <w:rsid w:val="0027562A"/>
    <w:rsid w:val="00296AA9"/>
    <w:rsid w:val="002A3A3D"/>
    <w:rsid w:val="00316D9B"/>
    <w:rsid w:val="00401DE0"/>
    <w:rsid w:val="004A5FDD"/>
    <w:rsid w:val="00595B1A"/>
    <w:rsid w:val="005B33E4"/>
    <w:rsid w:val="005B58DC"/>
    <w:rsid w:val="005C12F5"/>
    <w:rsid w:val="00620EDB"/>
    <w:rsid w:val="006C73EC"/>
    <w:rsid w:val="00726CD2"/>
    <w:rsid w:val="007352B9"/>
    <w:rsid w:val="007E799B"/>
    <w:rsid w:val="008C5962"/>
    <w:rsid w:val="008D6DFA"/>
    <w:rsid w:val="008D751A"/>
    <w:rsid w:val="0090001F"/>
    <w:rsid w:val="009061EB"/>
    <w:rsid w:val="009177AC"/>
    <w:rsid w:val="00975887"/>
    <w:rsid w:val="009853F9"/>
    <w:rsid w:val="009F1F9E"/>
    <w:rsid w:val="00AB7599"/>
    <w:rsid w:val="00AC1F04"/>
    <w:rsid w:val="00AE30FC"/>
    <w:rsid w:val="00B04DAA"/>
    <w:rsid w:val="00B071CE"/>
    <w:rsid w:val="00B34140"/>
    <w:rsid w:val="00B43341"/>
    <w:rsid w:val="00B62EC0"/>
    <w:rsid w:val="00B72C76"/>
    <w:rsid w:val="00BD5403"/>
    <w:rsid w:val="00C16584"/>
    <w:rsid w:val="00C2542E"/>
    <w:rsid w:val="00C26379"/>
    <w:rsid w:val="00C50EFA"/>
    <w:rsid w:val="00C957CA"/>
    <w:rsid w:val="00CB3DCC"/>
    <w:rsid w:val="00CB7B26"/>
    <w:rsid w:val="00CC5526"/>
    <w:rsid w:val="00CF5799"/>
    <w:rsid w:val="00D1203A"/>
    <w:rsid w:val="00D41365"/>
    <w:rsid w:val="00D56996"/>
    <w:rsid w:val="00D94C18"/>
    <w:rsid w:val="00E3078E"/>
    <w:rsid w:val="00E756FB"/>
    <w:rsid w:val="00EC0EDA"/>
    <w:rsid w:val="00EC458C"/>
    <w:rsid w:val="00F64BDD"/>
    <w:rsid w:val="00F952F1"/>
    <w:rsid w:val="00F97ADA"/>
    <w:rsid w:val="00FA6462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6389D61B"/>
  <w15:docId w15:val="{6003C191-3513-469A-9893-2C53115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9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1B406B"/>
    <w:rPr>
      <w:color w:val="0000FF"/>
      <w:u w:val="single"/>
    </w:rPr>
  </w:style>
  <w:style w:type="paragraph" w:customStyle="1" w:styleId="GCULCBodyText">
    <w:name w:val="GCU (LC) Body Text"/>
    <w:link w:val="GCULCBodyTextChar"/>
    <w:autoRedefine/>
    <w:rsid w:val="00B071CE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B071CE"/>
    <w:rPr>
      <w:rFonts w:ascii="Calibri" w:eastAsiaTheme="minorHAnsi" w:hAnsi="Calibri" w:cs="Lucida Sans Unicode"/>
      <w:bCs/>
      <w:kern w:val="32"/>
      <w:sz w:val="24"/>
      <w:szCs w:val="40"/>
    </w:rPr>
  </w:style>
  <w:style w:type="character" w:styleId="CommentReference">
    <w:name w:val="annotation reference"/>
    <w:basedOn w:val="DefaultParagraphFont"/>
    <w:unhideWhenUsed/>
    <w:rsid w:val="00B071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71C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CE"/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071CE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72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5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61EB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7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pes.idm.oclc.org/login?url=https://search.ebscohost.com/login.aspx?direct=true&amp;db=ehh&amp;AN=124163714&amp;site=ehost-live&amp;scope=site&amp;custid=s8333196&amp;groupid=main&amp;profile=ehost" TargetMode="External"/><Relationship Id="rId18" Type="http://schemas.openxmlformats.org/officeDocument/2006/relationships/hyperlink" Target="https://lopes.idm.oclc.org/login?url=https://search.ebscohost.com/login.aspx?direct=true&amp;db=a9h&amp;AN=100551812&amp;site=eds-live&amp;scope=si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ijds.org/Volume15/IJDSv15p159-179Chakraverty6025.pdf" TargetMode="External"/><Relationship Id="rId17" Type="http://schemas.openxmlformats.org/officeDocument/2006/relationships/hyperlink" Target="https://lopes.idm.oclc.org/login?url=https://search.ebscohost.com/login.aspx?direct=true&amp;db=ehh&amp;AN=133105269&amp;site=eds-live&amp;scope=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pes.idm.oclc.org/login?url=https://search.ebscohost.com/login.aspx?direct=true&amp;db=ehh&amp;AN=136926912&amp;site=eds-live&amp;scope=si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rt.gcu.edu/jir/documents/2019_v82/ten_strategic_points_a_framework_for_doctoral_dissertations_students_to_conceptualizepdf~1?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pes.idm.oclc.org/login?url=https://search.ebscohost.com/login.aspx?direct=true&amp;db=eric&amp;AN=EJ1060946&amp;site=eds-live&amp;scope=site" TargetMode="External"/><Relationship Id="rId10" Type="http://schemas.openxmlformats.org/officeDocument/2006/relationships/hyperlink" Target="https://lopes.idm.oclc.org/login?url=https://search.ebscohost.com/login.aspx?direct=true&amp;db=ehh&amp;AN=136926905&amp;site=eds-live&amp;scope=sit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pes.idm.oclc.org/login?url=https://search.ebscohost.com/login.aspx?direct=true&amp;db=eric&amp;AN=EJ1153307&amp;site=eds-live&amp;scope=site&amp;custid=s8333196&amp;groupid=main&amp;profile=eds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4E220-A28D-43BD-AF0B-1C096544DF3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458f3126-62e3-4757-938f-c105dc721ec7"/>
    <ds:schemaRef ds:uri="http://schemas.openxmlformats.org/package/2006/metadata/core-properties"/>
    <ds:schemaRef ds:uri="http://schemas.microsoft.com/office/infopath/2007/PartnerControls"/>
    <ds:schemaRef ds:uri="c1f57132-1c3b-430d-8ce9-f99ff13c07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192947-E869-4E69-BEFD-7AA2725152D7}"/>
</file>

<file path=customXml/itemProps3.xml><?xml version="1.0" encoding="utf-8"?>
<ds:datastoreItem xmlns:ds="http://schemas.openxmlformats.org/officeDocument/2006/customXml" ds:itemID="{55F41E96-75CE-45EC-8F72-45A400D92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tgehle</dc:creator>
  <cp:keywords/>
  <cp:lastModifiedBy>Tim Gehle (GCE)</cp:lastModifiedBy>
  <cp:revision>3</cp:revision>
  <dcterms:created xsi:type="dcterms:W3CDTF">2020-09-23T22:26:00Z</dcterms:created>
  <dcterms:modified xsi:type="dcterms:W3CDTF">2021-11-01T21:52:00Z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TaxKeyword">
    <vt:lpwstr/>
  </property>
  <property fmtid="{D5CDD505-2E9C-101B-9397-08002B2CF9AE}" pid="4" name="DocumentDepartment">
    <vt:lpwstr>42;#Academic Program and Course Development|59abafec-cbf5-4238-a796-a3b74278f4db</vt:lpwstr>
  </property>
  <property fmtid="{D5CDD505-2E9C-101B-9397-08002B2CF9AE}" pid="5" name="DocumentType">
    <vt:lpwstr>32;#Course Design|18e7d9ec-409b-44b1-b585-3ab8511cca1d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198;#Doctoral Templates|7bdefdd5-f220-4d02-869f-c8e6df282f6c</vt:lpwstr>
  </property>
  <property fmtid="{D5CDD505-2E9C-101B-9397-08002B2CF9AE}" pid="8" name="DocumentBusinessValue">
    <vt:lpwstr>3;#Normal|581d4866-74cc-43f1-bef1-bb304cbfeaa5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Order">
    <vt:r8>700</vt:r8>
  </property>
  <property fmtid="{D5CDD505-2E9C-101B-9397-08002B2CF9AE}" pid="12" name="URL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