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E1" w:rsidRDefault="00B117E1" w:rsidP="005E16BB">
      <w:pPr>
        <w:pStyle w:val="NormalWeb"/>
        <w:shd w:val="clear" w:color="auto" w:fill="FFFFFF"/>
        <w:spacing w:before="0" w:beforeAutospacing="0" w:after="0" w:afterAutospacing="0"/>
        <w:jc w:val="center"/>
        <w:rPr>
          <w:rFonts w:ascii="Arial" w:hAnsi="Arial" w:cs="Arial"/>
          <w:b/>
          <w:bCs/>
          <w:color w:val="000000"/>
        </w:rPr>
      </w:pPr>
    </w:p>
    <w:p w:rsidR="005E16BB" w:rsidRPr="005E16BB" w:rsidRDefault="00FA10AC" w:rsidP="005E16BB">
      <w:pPr>
        <w:pStyle w:val="NormalWeb"/>
        <w:shd w:val="clear" w:color="auto" w:fill="FFFFFF"/>
        <w:spacing w:before="0" w:beforeAutospacing="0" w:after="0" w:afterAutospacing="0"/>
        <w:jc w:val="center"/>
        <w:rPr>
          <w:rStyle w:val="Strong"/>
          <w:rFonts w:ascii="Arial" w:hAnsi="Arial" w:cs="Arial"/>
          <w:b w:val="0"/>
          <w:bCs w:val="0"/>
          <w:color w:val="000000"/>
          <w:sz w:val="27"/>
          <w:szCs w:val="27"/>
          <w:bdr w:val="none" w:sz="0" w:space="0" w:color="auto" w:frame="1"/>
        </w:rPr>
      </w:pPr>
      <w:r w:rsidRPr="00FA10AC">
        <w:rPr>
          <w:rFonts w:ascii="Arial" w:hAnsi="Arial" w:cs="Arial"/>
          <w:b/>
          <w:bCs/>
          <w:color w:val="000000"/>
          <w:highlight w:val="yellow"/>
        </w:rPr>
        <w:t xml:space="preserve">Part One </w:t>
      </w:r>
      <w:r w:rsidR="005E16BB" w:rsidRPr="005E16BB">
        <w:rPr>
          <w:rFonts w:ascii="Arial" w:hAnsi="Arial" w:cs="Arial"/>
          <w:b/>
          <w:bCs/>
          <w:color w:val="000000"/>
          <w:highlight w:val="yellow"/>
        </w:rPr>
        <w:t>Leadership Strategies for Change</w:t>
      </w:r>
    </w:p>
    <w:p w:rsidR="005E16BB" w:rsidRDefault="005E16BB" w:rsidP="005E16BB">
      <w:pPr>
        <w:pStyle w:val="NormalWeb"/>
        <w:shd w:val="clear" w:color="auto" w:fill="FFFFFF"/>
        <w:spacing w:before="0" w:beforeAutospacing="0" w:after="0" w:afterAutospacing="0"/>
        <w:rPr>
          <w:rStyle w:val="Strong"/>
          <w:rFonts w:ascii="Arial" w:hAnsi="Arial" w:cs="Arial"/>
          <w:color w:val="000000"/>
          <w:sz w:val="27"/>
          <w:szCs w:val="27"/>
          <w:bdr w:val="none" w:sz="0" w:space="0" w:color="auto" w:frame="1"/>
        </w:rPr>
      </w:pPr>
    </w:p>
    <w:p w:rsidR="005E16BB" w:rsidRPr="00FA10AC" w:rsidRDefault="005E16BB" w:rsidP="005E16BB">
      <w:pPr>
        <w:pStyle w:val="NormalWeb"/>
        <w:shd w:val="clear" w:color="auto" w:fill="FFFFFF"/>
        <w:spacing w:before="0" w:beforeAutospacing="0" w:after="0" w:afterAutospacing="0"/>
        <w:rPr>
          <w:color w:val="000000"/>
          <w:sz w:val="22"/>
          <w:szCs w:val="22"/>
          <w:bdr w:val="none" w:sz="0" w:space="0" w:color="auto" w:frame="1"/>
        </w:rPr>
      </w:pPr>
      <w:r w:rsidRPr="00FA10AC">
        <w:rPr>
          <w:color w:val="000000"/>
          <w:sz w:val="22"/>
          <w:szCs w:val="22"/>
          <w:bdr w:val="none" w:sz="0" w:space="0" w:color="auto" w:frame="1"/>
        </w:rPr>
        <w:t>From the textbook, On Change Management, read “Leading Change: Why Transformation Efforts Fail” then contemplate a professional situation you have experienced where an effort for organizational change failed. Briefly summarize the change effort then identify at least two of the eight reasons for failure you feel contributed to the failure in your example. What could have been done differently to make the change effort more successful? How would better communication have improved the outcome? Be sure your example pertains to organizational (not personal) change.</w:t>
      </w:r>
    </w:p>
    <w:p w:rsidR="00AF02E4" w:rsidRDefault="00AF02E4" w:rsidP="005E16BB">
      <w:pPr>
        <w:pStyle w:val="NormalWeb"/>
        <w:shd w:val="clear" w:color="auto" w:fill="FFFFFF"/>
        <w:spacing w:before="0" w:beforeAutospacing="0" w:after="0" w:afterAutospacing="0"/>
        <w:rPr>
          <w:rFonts w:ascii="Arial" w:hAnsi="Arial" w:cs="Arial"/>
          <w:color w:val="000000"/>
          <w:sz w:val="27"/>
          <w:szCs w:val="27"/>
          <w:bdr w:val="none" w:sz="0" w:space="0" w:color="auto" w:frame="1"/>
        </w:rPr>
      </w:pPr>
    </w:p>
    <w:p w:rsidR="00AF02E4" w:rsidRPr="00AF02E4" w:rsidRDefault="00AF02E4" w:rsidP="00AF02E4">
      <w:pPr>
        <w:pStyle w:val="NormalWeb"/>
        <w:shd w:val="clear" w:color="auto" w:fill="FFFFFF"/>
        <w:spacing w:after="0"/>
        <w:jc w:val="center"/>
        <w:rPr>
          <w:b/>
          <w:bCs/>
          <w:color w:val="000000"/>
          <w:sz w:val="27"/>
          <w:szCs w:val="27"/>
          <w:bdr w:val="none" w:sz="0" w:space="0" w:color="auto" w:frame="1"/>
        </w:rPr>
      </w:pPr>
      <w:r w:rsidRPr="00AF02E4">
        <w:rPr>
          <w:b/>
          <w:bCs/>
          <w:color w:val="000000"/>
          <w:sz w:val="27"/>
          <w:szCs w:val="27"/>
          <w:bdr w:val="none" w:sz="0" w:space="0" w:color="auto" w:frame="1"/>
        </w:rPr>
        <w:t>Leading Change</w:t>
      </w:r>
    </w:p>
    <w:p w:rsidR="00AF02E4" w:rsidRPr="00AF02E4" w:rsidRDefault="00AF02E4" w:rsidP="00AF02E4">
      <w:pPr>
        <w:pStyle w:val="NormalWeb"/>
        <w:shd w:val="clear" w:color="auto" w:fill="FFFFFF"/>
        <w:spacing w:after="0"/>
        <w:jc w:val="center"/>
        <w:rPr>
          <w:b/>
          <w:bCs/>
          <w:color w:val="000000"/>
          <w:sz w:val="27"/>
          <w:szCs w:val="27"/>
          <w:bdr w:val="none" w:sz="0" w:space="0" w:color="auto" w:frame="1"/>
        </w:rPr>
      </w:pPr>
      <w:r w:rsidRPr="00AF02E4">
        <w:rPr>
          <w:b/>
          <w:bCs/>
          <w:color w:val="000000"/>
          <w:sz w:val="27"/>
          <w:szCs w:val="27"/>
          <w:bdr w:val="none" w:sz="0" w:space="0" w:color="auto" w:frame="1"/>
        </w:rPr>
        <w:t>Why Transformation Efforts Fail. by John P. Kotter</w:t>
      </w:r>
    </w:p>
    <w:p w:rsidR="00AF02E4" w:rsidRPr="00AF02E4" w:rsidRDefault="00AF02E4" w:rsidP="00AF02E4">
      <w:pPr>
        <w:pStyle w:val="NormalWeb"/>
        <w:shd w:val="clear" w:color="auto" w:fill="FFFFFF"/>
        <w:spacing w:after="0"/>
        <w:rPr>
          <w:color w:val="000000"/>
          <w:sz w:val="20"/>
          <w:szCs w:val="20"/>
          <w:bdr w:val="none" w:sz="0" w:space="0" w:color="auto" w:frame="1"/>
        </w:rPr>
      </w:pPr>
      <w:r w:rsidRPr="00AF02E4">
        <w:rPr>
          <w:color w:val="000000"/>
          <w:sz w:val="20"/>
          <w:szCs w:val="20"/>
          <w:bdr w:val="none" w:sz="0" w:space="0" w:color="auto" w:frame="1"/>
        </w:rPr>
        <w:t>OVER THE PAST DECADE, I have watched more than 100 companies try to remake themselves into significantly better competitors. They have included large organizations (Ford) and small ones (Landmark Communications), companies based in the United States (General Motors) and elsewhere (British Airways), corporations that were on their knees (Eastern Airlines), and companies that were earning good money (Bristol-Myers Squibb). These efforts have gone under many banners: total quality management, reengineering, rightsizing, restructuring, cultural change, and turnaround. But, in almost every case, the basic goal has been the same: to make fundamental changes in how business is conducted in order to help cope with a new, more challenging market environment.</w:t>
      </w:r>
    </w:p>
    <w:p w:rsidR="00AF02E4" w:rsidRPr="00AF02E4" w:rsidRDefault="00AF02E4" w:rsidP="00AF02E4">
      <w:pPr>
        <w:pStyle w:val="NormalWeb"/>
        <w:shd w:val="clear" w:color="auto" w:fill="FFFFFF"/>
        <w:spacing w:after="0"/>
        <w:rPr>
          <w:color w:val="000000"/>
          <w:sz w:val="20"/>
          <w:szCs w:val="20"/>
          <w:bdr w:val="none" w:sz="0" w:space="0" w:color="auto" w:frame="1"/>
        </w:rPr>
      </w:pPr>
      <w:r w:rsidRPr="00AF02E4">
        <w:rPr>
          <w:color w:val="000000"/>
          <w:sz w:val="20"/>
          <w:szCs w:val="20"/>
          <w:bdr w:val="none" w:sz="0" w:space="0" w:color="auto" w:frame="1"/>
        </w:rPr>
        <w:t>A few of these corporate change efforts have been very successful. A few have been utter failures. Most fall somewhere in between, with a distinct tilt toward the lower end of the scale. The lessons that can be drawn are interesting and will probably be relevant to even more organizations in the increasingly competitive business environment of the coming decade.</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The most general lesson to be learned from the more successful cases is that the change process goes through a series of phases that, in total, usually require a considerable length of time. Skipping steps creates only the illusion of speed and never produces a satisfying result. A second very general lesson is that critical mistakes in any of the phases can have a devastating impact, slowing momentum and negating hard-won gains. Perhaps because we have relatively little experience in renewing organizations, even very capable people often make at least one big error.</w:t>
      </w:r>
    </w:p>
    <w:p w:rsidR="00AF02E4" w:rsidRPr="002E600C" w:rsidRDefault="00AF02E4" w:rsidP="002E600C">
      <w:pPr>
        <w:pStyle w:val="NormalWeb"/>
        <w:shd w:val="clear" w:color="auto" w:fill="FFFFFF"/>
        <w:spacing w:after="0"/>
        <w:jc w:val="center"/>
        <w:rPr>
          <w:rFonts w:ascii="Arial" w:hAnsi="Arial" w:cs="Arial"/>
          <w:b/>
          <w:bCs/>
          <w:color w:val="000000"/>
          <w:sz w:val="27"/>
          <w:szCs w:val="27"/>
          <w:bdr w:val="none" w:sz="0" w:space="0" w:color="auto" w:frame="1"/>
        </w:rPr>
      </w:pPr>
      <w:r w:rsidRPr="002E600C">
        <w:rPr>
          <w:rFonts w:ascii="Arial" w:hAnsi="Arial" w:cs="Arial"/>
          <w:b/>
          <w:bCs/>
          <w:color w:val="000000"/>
          <w:sz w:val="27"/>
          <w:szCs w:val="27"/>
          <w:bdr w:val="none" w:sz="0" w:space="0" w:color="auto" w:frame="1"/>
        </w:rPr>
        <w:t>Eight steps to transforming your organization</w:t>
      </w:r>
    </w:p>
    <w:p w:rsidR="00AF02E4" w:rsidRPr="002E600C" w:rsidRDefault="00AF02E4" w:rsidP="002E600C">
      <w:pPr>
        <w:pStyle w:val="NormalWeb"/>
        <w:shd w:val="clear" w:color="auto" w:fill="FFFFFF"/>
        <w:spacing w:after="0"/>
        <w:jc w:val="center"/>
        <w:rPr>
          <w:rFonts w:ascii="Arial" w:hAnsi="Arial" w:cs="Arial"/>
          <w:b/>
          <w:bCs/>
          <w:color w:val="000000"/>
          <w:sz w:val="27"/>
          <w:szCs w:val="27"/>
          <w:bdr w:val="none" w:sz="0" w:space="0" w:color="auto" w:frame="1"/>
        </w:rPr>
      </w:pPr>
      <w:r w:rsidRPr="002E600C">
        <w:rPr>
          <w:rFonts w:ascii="Arial" w:hAnsi="Arial" w:cs="Arial"/>
          <w:b/>
          <w:bCs/>
          <w:color w:val="000000"/>
          <w:sz w:val="27"/>
          <w:szCs w:val="27"/>
          <w:bdr w:val="none" w:sz="0" w:space="0" w:color="auto" w:frame="1"/>
        </w:rPr>
        <w:t>Idea in Brief</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Most major change initiatives—whether intended to boost quality, improve culture, or reverse a corporate death spiral—generate only lukewarm results. Many fail miserably.</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Why? Kotter maintains that too many managers don’t realize transformation is a process, not an event. It advances through stages that build on each other. And it takes years. Pressured to accelerate the process, managers skip stages. But shortcuts never work.</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Equally troubling, even highly capable managers make critical mistakes—such as declaring victory too soon. Result? Loss of momentum, reversal of hard-won gains, and devastation of the entire transformation effort.</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lastRenderedPageBreak/>
        <w:t>By understanding the stages of change—and the pitfalls unique to each stage—you boost your chances of a successful transformation. The payoff? Your organization flexes with tectonic shifts in competitors, markets, and technologies—leaving rivals far behind.</w:t>
      </w: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1: Not Establishing a Great Enough Sense of Urgency</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Most successful change efforts begin when some individuals or some groups start to look hard at a company’s competitive situation, market position, technological trends, and financial performance. They focus on the potential revenue drop when an important patent expires, the five-year trend in declining margins in a core business, or an emerging market that everyone seems to be ignoring. They then find ways to communicate this information broadly and dramatically, especially with respect to crises, potential crises, or great opportunities that are very timely. This first step is essential because just getting a transformation program started requires the aggressive cooperation of many individuals. Without motivation, people won’t help, and the effort goes nowhere.</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Compared with other steps in the change process, phase one can sound easy. It is not. Well over 50% of the companies I have watched fail in this first phase. What are the reasons for that failure? Sometimes executives underestimate how hard it can be to drive people out of their comfort zones. Sometimes they grossly overestimate how successful they have already been in increasing urgency. Sometimes they lack patience: “Enough with the preliminaries; let’s get on with it.” In many cases, executives become paralyzed by the downside possibilities. They worry that employees with seniority will become defensive, that morale will drop, that events will spin out of control, that short-term business results will be jeopardized, that the stock will sink, and that they will be blamed for creating a crisis.</w:t>
      </w: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Idea in Practice</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To give your transformation effort the best chance of succeeding, take the right actions at each stage—and avoid common pitfalls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A paralyzed senior management often comes from having too many managers and not enough leaders. Management’s mandate is to minimize risk and to keep the current system operating. Change, by definition, requires creating a new system, which in turn always demands leadership. Phase one in a renewal process typically goes nowhere until enough real leaders are promoted or hired into senior-level jobs.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Transformations often begin, and begin well, when an organization has a new head who is a good leader and who sees the need for a major change. If the renewal target is the entire company, the CEO is key. If change is needed in a division, the division general manager is key. When these individuals are not new leaders, great leaders, or change champions, phase one can be a huge challenge.</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Bad business results are both a blessing and a curse in the first phase. On the positive side, losing money does catch people’s attention. But it also gives less maneuvering room. With good business results, the opposite is true: Convincing people of the need for change is much harder, but you have more resources to help make changes.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But whether the starting point is good performance or bad, in the more successful cases I have witnessed, an individual or a group always facilitates a frank discussion of potentially unpleasant facts about new competition, shrinking margins, decreasing market share, flat earnings, a lack of revenue growth, or other relevant indices of a declining competitive position. Because there seems to be an almost universal human tendency to shoot the bearer of bad news, especially if the head of the organization is not a change champion, executives in these companies often rely on outsiders to bring unwanted information. Wall Street analysts, customers, and consultants can all be helpful in this regard. The purpose of all this activity, in the words of one former CEO of a large European company, is “to make the status quo seem more dangerous than launching into the unknown.”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In a few of the most successful cases, a group has manufactured a crisis. One CEO deliberately engineered the largest accounting loss in the company’s history, creating huge pressures from Wall Street in the process. One division president commissioned first-ever customer satisfaction surveys, knowing full well that the results would be </w:t>
      </w:r>
      <w:r w:rsidRPr="002E600C">
        <w:rPr>
          <w:color w:val="000000"/>
          <w:sz w:val="20"/>
          <w:szCs w:val="20"/>
          <w:bdr w:val="none" w:sz="0" w:space="0" w:color="auto" w:frame="1"/>
        </w:rPr>
        <w:lastRenderedPageBreak/>
        <w:t>terrible. He then made these findings public. On the surface, such moves can look unduly risky. But there is also risk in playing it too safe: When the urgency rate is not pumped up enough, the transformation process cannot succeed, and the long-term future of the organization is put in jeopardy.</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When is the urgency rate high enough? From what I have seen, the answer is when about 75% of a company’s management is honestly convinced that business as usual is totally unacceptable. Anything less can produce very serious problems later on in the process.</w:t>
      </w: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2: Not Creating a Powerful Enough Guiding Coalition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Major renewal programs often start with just one or two people. In cases of successful transformation efforts, the leadership coalition grows and grows over time. But whenever some minimum mass is not achieved early in the effort, nothing much worthwhile happens.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It is often said that major change is impossible unless the head of the organization is an active supporter. What I am talking about goes far beyond that. In successful transformations, the chairman or president or division general manager, plus another five or 15 or 50 people, come together and develop a shared commitment to excellent performance through renewal. In my experience, this group never includes all of the company’s most senior executives because some people just won’t buy in, at least not at first. But in the most successful cases, the coalition is always pretty powerful—in terms of titles, information and expertise, reputations, and relationships.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both small and large organizations, a successful guiding team may consist of only three to five people during the first year of a renewal effort. But in big companies, the coalition needs to grow to the 20 to 50 range before much progress can be made in phase three and beyond. Senior managers always form the core of the group. But sometimes you find board members, a representative from a key customer, or even a powerful union leader.</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Because the guiding coalition includes members who are not part of senior management, it tends to operate outside of the normal hierarchy by definition. This can be awkward, but it is clearly necessary. If the existing hierarchy were working well, there would be no need for a major transformation. But since the current system is not working, reform generally demands activity outside of formal boundaries, expectations, and protocol.</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A high sense of urgency within the managerial ranks helps enormously in putting a guiding coalition together. But more is usually required. Someone needs to get these people together, help them develop a shared assessment of their company’s problems and opportunities, and create a minimum level of trust and communication. Off-site retreats, for two or three days, are one popular vehicle for accomplishing this task. I have seen many groups of five to 35 executives attend a series of these retreats over a period of months.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Companies that fail in phase two usually underestimate the difficulties of producing change and thus the importance of a powerful guiding coalition. Sometimes they have no history of teamwork at the top and therefore undervalue the importance of this type of coalition. Sometimes they expect the team to be led by a staff executive from human resources, quality, or strategic planning instead of a key line manager. No matter how capable or dedicated the staff head, groups without strong line leadership never achieve the power that is required.</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Efforts that don’t have a powerful enough guiding coalition can make apparent progress for a while. But, sooner or later, the opposition gathers itself together and stops the change.</w:t>
      </w:r>
    </w:p>
    <w:p w:rsidR="00AF02E4" w:rsidRPr="002E600C" w:rsidRDefault="00AF02E4" w:rsidP="00AF02E4">
      <w:pPr>
        <w:pStyle w:val="NormalWeb"/>
        <w:shd w:val="clear" w:color="auto" w:fill="FFFFFF"/>
        <w:spacing w:after="0"/>
        <w:rPr>
          <w:color w:val="000000"/>
          <w:sz w:val="20"/>
          <w:szCs w:val="20"/>
          <w:bdr w:val="none" w:sz="0" w:space="0" w:color="auto" w:frame="1"/>
        </w:rPr>
      </w:pP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3: Lacking a Vision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In every successful transformation effort that I have seen, the guiding coalition develops a picture of the future that is relatively easy to communicate and appeals to customers, stockholders, and employees. A vision always goes beyond the numbers that are typically found in five-year plans. A vision says something that helps clarify the </w:t>
      </w:r>
      <w:r w:rsidRPr="002E600C">
        <w:rPr>
          <w:color w:val="000000"/>
          <w:sz w:val="20"/>
          <w:szCs w:val="20"/>
          <w:bdr w:val="none" w:sz="0" w:space="0" w:color="auto" w:frame="1"/>
        </w:rPr>
        <w:lastRenderedPageBreak/>
        <w:t>direction in which an organization needs to move. Sometimes the first draft comes mostly from a single individual. It is usually a bit blurry, at least initially. But after the coalition works at it for three or five or even 12 months, something much better emerges through their tough analytical thinking and a little dreaming. Eventually, a strategy for achieving that vision is also developed.</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one midsize European company, the first pass at a vision contained two-thirds of the basic ideas that were in the final product. The concept of global reach was in the initial version from the beginning. So was the idea of becoming preeminent in certain businesses. But one central idea in the final version—getting out of low value-added activities—came only after a series of discussions over a period of several months.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Without a sensible vision, a transformation effort can easily dissolve into a list of confusing and incompatible projects that can take the organization in the wrong direction or nowhere at all. Without a sound vision, the reengineering project in the accounting department, the new 360-degree performance appraisal from the human resources department, the plant’s quality program, the cultural change project in the sales force will not add up in a meaningful way.</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failed transformations, you often find plenty of plans, directives, and programs but no vision. In one case, a company gave out four-inch-thick notebooks describing its change effort. In mind-numbing detail, the books spelled out procedures, goals, methods, and deadlines. But nowhere was there a clear and compelling statement of where all this was leading. Not surprisingly, most of the employees with whom I talked were either confused or alienated. The big, thick books did not rally them together or inspire change. In fact, they probably had just the opposite effect.</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a few of the less successful cases that I have seen, management had a sense of direction, but it was too complicated or blurry to be useful. Recently, I asked an executive in a midsize company to describe his vision and received in return a barely comprehensible 30-minute lecture. Buried in his answer were the basic elements of a sound vision. But they were buried—deeply.</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A useful rule of thumb: If you can’t communicate the vision to someone in five minutes or less and get a reaction that signifies both understanding and interest, you are not yet done with this phase of the transformation process.</w:t>
      </w: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 xml:space="preserve">Error 4: </w:t>
      </w:r>
      <w:proofErr w:type="spellStart"/>
      <w:r w:rsidRPr="002E600C">
        <w:rPr>
          <w:b/>
          <w:bCs/>
          <w:color w:val="000000"/>
          <w:sz w:val="20"/>
          <w:szCs w:val="20"/>
          <w:bdr w:val="none" w:sz="0" w:space="0" w:color="auto" w:frame="1"/>
        </w:rPr>
        <w:t>Undercommunicating</w:t>
      </w:r>
      <w:proofErr w:type="spellEnd"/>
      <w:r w:rsidRPr="002E600C">
        <w:rPr>
          <w:b/>
          <w:bCs/>
          <w:color w:val="000000"/>
          <w:sz w:val="20"/>
          <w:szCs w:val="20"/>
          <w:bdr w:val="none" w:sz="0" w:space="0" w:color="auto" w:frame="1"/>
        </w:rPr>
        <w:t xml:space="preserve"> the Vision by a Factor of Ten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I’ve seen three patterns with respect to communication, all very common. In the first, a group actually does develop a pretty good transformation vision and then proceeds to communicate it by holding a single meeting or sending out a single communication. Having used about 0.0001% of the yearly intracompany communication, the group is startled when few people seem to understand the new approach. In the second pattern, the head of the organization spends a considerable amount of time making speeches to employee groups, but most people still don’t get it (not surprising, since vision captures only 0.0005% of the total yearly communication). In the third pattern, much more effort goes into newsletters and speeches, but some very visible senior executives still behave in ways that are antithetical to the vision. The net result is that cynicism among the troops goes up, while belief in the communication goes down.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Transformation is impossible unless hundreds or thousands of people are willing to help, often to the point of making short-term sacrifices. Employees will not make sacrifices, even if they are unhappy with the status quo, unless they believe that useful change is possible. Without credible communication, and a lot of it, the hearts and minds of the troops are never captured.</w:t>
      </w:r>
    </w:p>
    <w:p w:rsidR="00AF02E4" w:rsidRPr="002E600C" w:rsidRDefault="00AF02E4" w:rsidP="00AF02E4">
      <w:pPr>
        <w:pStyle w:val="NormalWeb"/>
        <w:shd w:val="clear" w:color="auto" w:fill="FFFFFF"/>
        <w:spacing w:after="0"/>
        <w:rPr>
          <w:color w:val="000000"/>
          <w:sz w:val="20"/>
          <w:szCs w:val="20"/>
          <w:bdr w:val="none" w:sz="0" w:space="0" w:color="auto" w:frame="1"/>
        </w:rPr>
      </w:pP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This fourth phase is particularly challenging if the short-term sacrifices include job losses. Gaining understanding and support is tough when downsizing is a part of the vision. For this reason, successful visions usually include new growth possibilities and the commitment to treat fairly anyone who is laid off.</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lastRenderedPageBreak/>
        <w:t>Executives who communicate well incorporate messages into their hour-by-hour activities. In a routine discussion about a business problem, they talk about how proposed solutions fit (or don’t fit) into the bigger picture. In a regular performance appraisal, they talk about how the employee’s behavior helps or undermines the vision. In a review of a division’s quarterly performance, they talk not only about the numbers but also about how the division’s executives are contributing to the transformation. In a routine Q&amp;A with employees at a company facility, they tie their answers back to renewal goals.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more successful transformation efforts, executives use all existing communication channels to broadcast the vision. They turn boring, unread company newsletters into lively articles about the vision. They take ritualistic, tedious quarterly management meetings and turn them into exciting discussions of the transformation. They throw out much of the company’s generic management education and replace it with courses that focus on business problems and the new vision. The guiding principle is simple: Use every possible channel, especially those that are being wasted on nonessential information.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Perhaps even more important, most of the executives I have known in successful cases of major change learn to “walk the talk.” They consciously attempt to become a living symbol of the new corporate culture. This is often not easy. A 60-year-old plant manager who has spent precious little time over 40 years thinking about customers will not suddenly behave in a customer-oriented way. But I have witnessed just such a person change, and change a great deal. In that case, a high level of urgency helped. The fact that the man was a part of the guiding coalition and the vision-creation team also helped. So did all the communication, which kept reminding him of the desired behavior, and all the feedback from his peers and subordinates, which helped him see when he was not engaging in that behavior.</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Communication comes in both words and deeds, and the latter are often the most powerful form. Nothing undermines change more than behavior by important individuals that is inconsistent with their words.</w:t>
      </w: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5: Not Removing Obstacles to the New Vision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Successful transformations begin to involve large numbers of people as the process progresses. Employees are emboldened to try new approaches, to develop new ideas, and to provide leadership. The only constraint is that the actions fit within the broad parameters of the overall vision. The more people involved, the better the outcome.</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To some degree, a guiding coalition empowers others to take action simply by successfully communicating the new direction. But communication is never sufficient by itself. Renewal also requires the removal of obstacles. Too often, an employee understands the new vision and wants to help make it happen, but an elephant appears to be blocking the path. In some cases, the elephant is in the person’s head, and the challenge is to convince the individual that no external obstacle exists. But in most cases, the blockers are very real.</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Sometimes the obstacle is the organizational structure: Narrow job categories can seriously undermine efforts to increase productivity or make it very difficult even to think about customers. Sometimes compensation or performance-appraisal systems make people choose between the new vision and their own self-interest. Perhaps worst of all are bosses who refuse to change and who make demands that are inconsistent with the overall effort.</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One company began its transformation process with much publicity and actually made good progress through the fourth phase. Then the change effort ground to a halt because the officer in charge of the company’s largest division was allowed to undermine most of the new initiatives. He paid lip service to the process but did not change his behavior or encourage his managers to change. He did not reward the unconventional ideas called for in the vision. He allowed human resource systems to remain intact even when they were clearly inconsistent with the new ideals. I think the officer’s motives were complex. To some degree, he did not believe the company needed major change. To some degree, he felt personally threatened by all the change. To some degree, he was afraid that he could not produce both change and the expected operating profit. But despite the fact that they backed the renewal effort, the other officers did virtually nothing to stop the one blocker. Again, the reasons were complex. The company had no history of confronting problems like this. Some people were afraid of the officer. The CEO was concerned that he </w:t>
      </w:r>
      <w:r w:rsidRPr="002E600C">
        <w:rPr>
          <w:color w:val="000000"/>
          <w:sz w:val="20"/>
          <w:szCs w:val="20"/>
          <w:bdr w:val="none" w:sz="0" w:space="0" w:color="auto" w:frame="1"/>
        </w:rPr>
        <w:lastRenderedPageBreak/>
        <w:t>might lose a talented executive. The net result was disastrous. Lower-level managers concluded that senior management had lied to them about their commitment to renewal, cynicism grew, and the whole effort collapsed.</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the first half of a transformation, no organization has the momentum, power, or time to get rid of all obstacles. But the big ones must be confronted and removed. If the blocker is a person, it is important that he or she be treated fairly and in a way that is consistent with the new vision. Action is essential, both to empower others and to maintain the credibility of the change effort as a whole.</w:t>
      </w: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6: Not Systematically Planning for, and Creating, Short-Term Wins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Real transformation takes time, and a renewal effort risks losing momentum if there are no short-term goals to meet and celebrate. Most people won’t go on the long march unless they see compelling evidence in 12 to 24 months that the journey is producing expected results. Without short-term wins, too many people give up or actively join the ranks of those people who have been resisting change.</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One to two years into a successful transformation effort, you find quality beginning to go up on certain indices or the decline in net income stopping. You find some successful new product introductions or an upward shift in market share. You find an impressive productivity improvement or a statistically higher customer satisfaction rating. But whatever the case, the win is unambiguous. The result is not just a judgment call that can be discounted by those opposing change.</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Creating short-term wins is different from hoping for short-term wins. The latter is passive, the former active. In a successful transformation, managers actively look for ways to obtain clear performance improvements, establish goals in the yearly planning system, achieve the objectives, and reward the people involved with recognition, promotions, and even money. For example, the guiding coalition at a U.S. manufacturing company produced a highly visible and successful new product introduction about 20 months after the start of its renewal effort. The new product was selected about six months into the effort because it met multiple criteria: It could be designed and launched in a relatively short period, it could be handled by a small team of people who were devoted to the new vision, it had upside potential, and the new product-development team could operate outside the established departmental structure without practical problems. Little was left to chance, and the win boosted the credibility of the renewal process.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Managers often complain about being forced to produce short-term wins, but I’ve found that pressure can be a useful element in a change effort. When it becomes clear to people that major change will take a long time, urgency levels can drop. Commitments to produce short-term wins help keep the urgency level up and force detailed analytical thinking that can clarify or revise visions.</w:t>
      </w: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7: Declaring Victory Too Soon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After a few years of hard work, managers may be tempted to declare victory with the first clear performance improvement. While celebrating a win is fine, declaring the war won can be catastrophic. Until changes sink deeply into a company’s culture, a process that can take five to ten years, new approaches are fragile and subject to regression.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the recent past, I have watched a dozen change efforts operate under the reengineering theme. In all but two cases, victory was declared and the expensive consultants were paid and thanked when the first major project was completed after two to three years. Within two more years, the useful changes that had been introduced slowly disappeared. In two of the ten cases, it’s hard to find any trace of the reengineering work today.</w:t>
      </w:r>
    </w:p>
    <w:p w:rsidR="00AF02E4" w:rsidRPr="002E600C" w:rsidRDefault="00AF02E4" w:rsidP="00AF02E4">
      <w:pPr>
        <w:pStyle w:val="NormalWeb"/>
        <w:shd w:val="clear" w:color="auto" w:fill="FFFFFF"/>
        <w:spacing w:after="0"/>
        <w:rPr>
          <w:color w:val="000000"/>
          <w:sz w:val="20"/>
          <w:szCs w:val="20"/>
          <w:bdr w:val="none" w:sz="0" w:space="0" w:color="auto" w:frame="1"/>
        </w:rPr>
      </w:pP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Over the past 20 years, I’ve seen the same sort of thing happen to huge quality projects, organizational development efforts, and more. Typically, the problems start early in the process: The urgency level is not intense enough, the </w:t>
      </w:r>
      <w:r w:rsidRPr="002E600C">
        <w:rPr>
          <w:color w:val="000000"/>
          <w:sz w:val="20"/>
          <w:szCs w:val="20"/>
          <w:bdr w:val="none" w:sz="0" w:space="0" w:color="auto" w:frame="1"/>
        </w:rPr>
        <w:lastRenderedPageBreak/>
        <w:t>guiding coalition is not powerful enough, and the vision is not clear enough. But it is the premature victory celebration that kills momentum. And then the powerful forces associated with tradition take over.</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Ironically, it is often a combination of change initiators and change resistors that creates the premature victory celebration. In their enthusiasm over a clear sign of progress, the initiators go overboard. They are then joined by resistors, who are quick to spot any opportunity to stop change. After the celebration is over, the resistors point to the victory as a sign that the war has been won and the troops should be sent home. Weary troops allow themselves to be convinced that they won. Once home, the foot soldiers are reluctant to climb back on the ships. Soon thereafter, change comes to a halt, and tradition creeps back in.</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Instead of declaring victory, leaders of successful efforts use the credibility afforded by short-term wins to tackle even bigger problems. They go after systems and structures that are not consistent with the transformation vision and have not been confronted before. They pay great attention to who is promoted, who is hired, and how people are developed. They include new reengineering projects that are even bigger in scope than the initial ones. They understand that renewal efforts take not months but years. In fact, in one of the most successful transformations that I have ever seen, we quantified the amount of change that occurred each year over a seven-year period. On a scale of one (low) to ten (high), year one received a two, year two a four, year three a three, year four a seven, year five </w:t>
      </w:r>
      <w:proofErr w:type="spellStart"/>
      <w:r w:rsidRPr="002E600C">
        <w:rPr>
          <w:color w:val="000000"/>
          <w:sz w:val="20"/>
          <w:szCs w:val="20"/>
          <w:bdr w:val="none" w:sz="0" w:space="0" w:color="auto" w:frame="1"/>
        </w:rPr>
        <w:t>an</w:t>
      </w:r>
      <w:proofErr w:type="spellEnd"/>
      <w:r w:rsidRPr="002E600C">
        <w:rPr>
          <w:color w:val="000000"/>
          <w:sz w:val="20"/>
          <w:szCs w:val="20"/>
          <w:bdr w:val="none" w:sz="0" w:space="0" w:color="auto" w:frame="1"/>
        </w:rPr>
        <w:t xml:space="preserve"> eight, year six a four, and year seven a two. The peak came in year five, fully 36 months after the first set of visible wins.</w:t>
      </w:r>
    </w:p>
    <w:p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8: Not Anchoring Changes in the Corporation’s Culture</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the final analysis, change sticks when it becomes “the way we do things around here,” when it seeps into the bloodstream of the corporate body. Until new behaviors are rooted in social norms and shared values, they are subject to degradation as soon as the pressure for change is removed.</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Two factors are particularly important in institutionalizing change in corporate culture. The first is a conscious attempt to show people how the new approaches, behaviors, and attitudes have helped improve performance. When people are left on their own to make the connections, they sometimes create very inaccurate links. For example, because results improved while charismatic Harry was boss, the troops link his mostly idiosyncratic style with those results instead of seeing how their own improved customer service and productivity were instrumental. Helping people see the right connections requires communication. Indeed, one company was relentless, and it paid off enormously. Time was spent at every major management meeting to discuss why performance was increasing. The company newspaper ran article after article showing how changes had boosted earnings.</w:t>
      </w: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The second factor is taking sufficient time to make sure that the next generation of top management really does personify the new approach. If the requirements for promotion don’t change, renewal rarely lasts. One bad succession decision at the top of an organization can undermine a decade of hard work. Poor succession decisions are possible when boards of directors are not an integral part of the renewal effort. In at least three instances I have seen, the champion for change was the retiring executive, and although his successor was not a resistor, he was not a change champion. Because the boards did not understand the transformations in any detail, they could not see that their choices were not good fits. The retiring executive in one case tried unsuccessfully to talk his board into a less seasoned candidate who better personified the transformation. In the other two cases, the CEOs did not resist the boards’ choices, because they felt the transformation could not be undone by their successors. They were wrong. Within two years, signs of renewal began to disappear at both companies.</w:t>
      </w:r>
    </w:p>
    <w:p w:rsidR="00AF02E4" w:rsidRPr="002E600C" w:rsidRDefault="00AF02E4" w:rsidP="00AF02E4">
      <w:pPr>
        <w:pStyle w:val="NormalWeb"/>
        <w:shd w:val="clear" w:color="auto" w:fill="FFFFFF"/>
        <w:spacing w:after="0"/>
        <w:rPr>
          <w:color w:val="000000"/>
          <w:sz w:val="20"/>
          <w:szCs w:val="20"/>
          <w:bdr w:val="none" w:sz="0" w:space="0" w:color="auto" w:frame="1"/>
        </w:rPr>
      </w:pP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_____________________</w:t>
      </w:r>
    </w:p>
    <w:p w:rsidR="00AF02E4" w:rsidRPr="002E600C" w:rsidRDefault="00AF02E4" w:rsidP="00AF02E4">
      <w:pPr>
        <w:pStyle w:val="NormalWeb"/>
        <w:shd w:val="clear" w:color="auto" w:fill="FFFFFF"/>
        <w:spacing w:after="0"/>
        <w:rPr>
          <w:color w:val="000000"/>
          <w:sz w:val="20"/>
          <w:szCs w:val="20"/>
          <w:bdr w:val="none" w:sz="0" w:space="0" w:color="auto" w:frame="1"/>
        </w:rPr>
      </w:pPr>
    </w:p>
    <w:p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There are still more mistakes that people make, but these eight are the big ones. I realize that in a short article everything is made to sound a bit too simplistic. In reality, even successful change efforts are messy and full of </w:t>
      </w:r>
      <w:r w:rsidRPr="002E600C">
        <w:rPr>
          <w:color w:val="000000"/>
          <w:sz w:val="20"/>
          <w:szCs w:val="20"/>
          <w:bdr w:val="none" w:sz="0" w:space="0" w:color="auto" w:frame="1"/>
        </w:rPr>
        <w:lastRenderedPageBreak/>
        <w:t>surprises. But just as a relatively simple vision is needed to guide people through a major change, so a vision of the change process can reduce the error rate. And fewer errors can spell the difference between success and failure.</w:t>
      </w:r>
    </w:p>
    <w:p w:rsidR="00AF02E4" w:rsidRPr="002E600C" w:rsidRDefault="00AF02E4" w:rsidP="005E16BB">
      <w:pPr>
        <w:pStyle w:val="NormalWeb"/>
        <w:shd w:val="clear" w:color="auto" w:fill="FFFFFF"/>
        <w:spacing w:before="0" w:beforeAutospacing="0" w:after="0" w:afterAutospacing="0"/>
        <w:rPr>
          <w:color w:val="000000"/>
          <w:sz w:val="20"/>
          <w:szCs w:val="20"/>
          <w:bdr w:val="none" w:sz="0" w:space="0" w:color="auto" w:frame="1"/>
        </w:rPr>
      </w:pPr>
    </w:p>
    <w:p w:rsidR="00D42940" w:rsidRPr="00FA10AC" w:rsidRDefault="00FA10AC" w:rsidP="00FA10AC">
      <w:pPr>
        <w:pStyle w:val="NormalWeb"/>
        <w:shd w:val="clear" w:color="auto" w:fill="FFFFFF"/>
        <w:spacing w:before="0" w:beforeAutospacing="0" w:after="0" w:afterAutospacing="0"/>
        <w:jc w:val="center"/>
        <w:rPr>
          <w:b/>
          <w:bCs/>
          <w:color w:val="000000"/>
          <w:sz w:val="20"/>
          <w:szCs w:val="20"/>
          <w:bdr w:val="none" w:sz="0" w:space="0" w:color="auto" w:frame="1"/>
        </w:rPr>
      </w:pPr>
      <w:r w:rsidRPr="00FA10AC">
        <w:rPr>
          <w:b/>
          <w:bCs/>
          <w:color w:val="000000"/>
          <w:sz w:val="20"/>
          <w:szCs w:val="20"/>
          <w:bdr w:val="none" w:sz="0" w:space="0" w:color="auto" w:frame="1"/>
        </w:rPr>
        <w:t>References</w:t>
      </w:r>
    </w:p>
    <w:p w:rsidR="00D42940" w:rsidRPr="002E600C" w:rsidRDefault="00D42940" w:rsidP="005E16BB">
      <w:pPr>
        <w:pStyle w:val="NormalWeb"/>
        <w:shd w:val="clear" w:color="auto" w:fill="FFFFFF"/>
        <w:spacing w:before="0" w:beforeAutospacing="0" w:after="0" w:afterAutospacing="0"/>
        <w:rPr>
          <w:color w:val="000000"/>
          <w:sz w:val="20"/>
          <w:szCs w:val="20"/>
          <w:bdr w:val="none" w:sz="0" w:space="0" w:color="auto" w:frame="1"/>
        </w:rPr>
      </w:pPr>
    </w:p>
    <w:p w:rsidR="00D42940" w:rsidRPr="002E600C" w:rsidRDefault="00D42940" w:rsidP="005E16BB">
      <w:pPr>
        <w:pStyle w:val="NormalWeb"/>
        <w:shd w:val="clear" w:color="auto" w:fill="FFFFFF"/>
        <w:spacing w:before="0" w:beforeAutospacing="0" w:after="0" w:afterAutospacing="0"/>
        <w:rPr>
          <w:color w:val="000000"/>
          <w:sz w:val="20"/>
          <w:szCs w:val="20"/>
        </w:rPr>
      </w:pPr>
      <w:r w:rsidRPr="002E600C">
        <w:rPr>
          <w:color w:val="000000"/>
          <w:sz w:val="20"/>
          <w:szCs w:val="20"/>
        </w:rPr>
        <w:t>Kotter, J. P., &amp; Cohen, D. S. (2012). The Heart of Change. Harvard Business Review Press. https://ambassadored.vitalsource.com/books/9781422187340</w:t>
      </w:r>
    </w:p>
    <w:p w:rsidR="00946850" w:rsidRPr="00747F4E" w:rsidRDefault="00A2679E">
      <w:pPr>
        <w:rPr>
          <w:rFonts w:ascii="Times New Roman" w:hAnsi="Times New Roman" w:cs="Times New Roman"/>
          <w:b/>
          <w:bCs/>
          <w:color w:val="FF0000"/>
          <w:sz w:val="24"/>
          <w:szCs w:val="24"/>
        </w:rPr>
      </w:pPr>
    </w:p>
    <w:p w:rsidR="005E16BB" w:rsidRPr="00747F4E" w:rsidRDefault="00FA10AC" w:rsidP="00FA10AC">
      <w:pPr>
        <w:spacing w:line="231" w:lineRule="atLeast"/>
        <w:jc w:val="center"/>
        <w:rPr>
          <w:rFonts w:ascii="Times New Roman" w:eastAsia="Times New Roman" w:hAnsi="Times New Roman" w:cs="Times New Roman"/>
          <w:b/>
          <w:bCs/>
          <w:color w:val="FF0000"/>
          <w:sz w:val="24"/>
          <w:szCs w:val="24"/>
          <w:highlight w:val="yellow"/>
        </w:rPr>
      </w:pPr>
      <w:r w:rsidRPr="00747F4E">
        <w:rPr>
          <w:rFonts w:ascii="Times New Roman" w:eastAsia="Times New Roman" w:hAnsi="Times New Roman" w:cs="Times New Roman"/>
          <w:b/>
          <w:bCs/>
          <w:color w:val="FF0000"/>
          <w:sz w:val="24"/>
          <w:szCs w:val="24"/>
          <w:highlight w:val="yellow"/>
        </w:rPr>
        <w:t xml:space="preserve">Part Two </w:t>
      </w:r>
      <w:r w:rsidR="005E16BB" w:rsidRPr="005E16BB">
        <w:rPr>
          <w:rFonts w:ascii="Times New Roman" w:eastAsia="Times New Roman" w:hAnsi="Times New Roman" w:cs="Times New Roman"/>
          <w:b/>
          <w:bCs/>
          <w:color w:val="FF0000"/>
          <w:sz w:val="24"/>
          <w:szCs w:val="24"/>
          <w:highlight w:val="yellow"/>
        </w:rPr>
        <w:t>Leadership Strategies for Change</w:t>
      </w:r>
    </w:p>
    <w:p w:rsidR="005E16BB" w:rsidRPr="005E16BB" w:rsidRDefault="005E16BB" w:rsidP="00FA10AC">
      <w:pPr>
        <w:spacing w:line="231" w:lineRule="atLeast"/>
        <w:jc w:val="center"/>
        <w:rPr>
          <w:rFonts w:ascii="Times New Roman" w:eastAsia="Times New Roman" w:hAnsi="Times New Roman" w:cs="Times New Roman"/>
          <w:b/>
          <w:bCs/>
          <w:sz w:val="24"/>
          <w:szCs w:val="24"/>
        </w:rPr>
      </w:pPr>
      <w:r w:rsidRPr="005E16BB">
        <w:rPr>
          <w:rFonts w:ascii="Times New Roman" w:eastAsia="Times New Roman" w:hAnsi="Times New Roman" w:cs="Times New Roman"/>
          <w:b/>
          <w:bCs/>
          <w:color w:val="FF0000"/>
          <w:sz w:val="24"/>
          <w:szCs w:val="24"/>
          <w:highlight w:val="yellow"/>
        </w:rPr>
        <w:t>– Week 1 Assignment</w:t>
      </w:r>
    </w:p>
    <w:p w:rsidR="005E16BB" w:rsidRPr="005E16BB" w:rsidRDefault="005E16BB" w:rsidP="005E16BB">
      <w:pPr>
        <w:spacing w:before="40" w:after="0" w:line="336" w:lineRule="atLeast"/>
        <w:outlineLvl w:val="1"/>
        <w:rPr>
          <w:rFonts w:ascii="Times New Roman" w:eastAsia="Times New Roman" w:hAnsi="Times New Roman" w:cs="Times New Roman"/>
          <w:b/>
          <w:bCs/>
          <w:color w:val="000000"/>
          <w:sz w:val="24"/>
          <w:szCs w:val="24"/>
        </w:rPr>
      </w:pPr>
      <w:r w:rsidRPr="005E16BB">
        <w:rPr>
          <w:rFonts w:ascii="Times New Roman" w:eastAsia="Times New Roman" w:hAnsi="Times New Roman" w:cs="Times New Roman"/>
          <w:b/>
          <w:bCs/>
          <w:color w:val="000000"/>
          <w:sz w:val="24"/>
          <w:szCs w:val="24"/>
        </w:rPr>
        <w:t>Week 1 Assignment – Set the Stage for Change</w:t>
      </w:r>
    </w:p>
    <w:p w:rsidR="00FA10AC" w:rsidRDefault="00FA10AC" w:rsidP="005E16BB">
      <w:pPr>
        <w:spacing w:line="231" w:lineRule="atLeast"/>
        <w:rPr>
          <w:rFonts w:ascii="Times New Roman" w:eastAsia="Times New Roman" w:hAnsi="Times New Roman" w:cs="Times New Roman"/>
          <w:color w:val="000000"/>
          <w:sz w:val="20"/>
          <w:szCs w:val="20"/>
        </w:rPr>
      </w:pPr>
    </w:p>
    <w:p w:rsidR="005E16BB" w:rsidRPr="005E16BB" w:rsidRDefault="005E16BB" w:rsidP="005E16BB">
      <w:pPr>
        <w:spacing w:line="231" w:lineRule="atLeast"/>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Have you ever found yourself in a situation at work or in your personal life that you wished were somehow different than it was? Did you know what steps to take to change the situation yourself? Did you know how to get the people around you all moving in the same direction, with urgency, to create the change you desired? Change is often crucial to long term success in life. Accomplishing change, however, is not always easy. Throughout the assignments in this course you will work through one specific example of the change process to help you master the steps of change.</w:t>
      </w:r>
    </w:p>
    <w:p w:rsidR="005E16BB" w:rsidRPr="005E16BB" w:rsidRDefault="005E16BB" w:rsidP="005E16BB">
      <w:pPr>
        <w:spacing w:line="231" w:lineRule="atLeast"/>
        <w:rPr>
          <w:rFonts w:ascii="Times New Roman" w:eastAsia="Times New Roman" w:hAnsi="Times New Roman" w:cs="Times New Roman"/>
          <w:color w:val="000000"/>
          <w:sz w:val="20"/>
          <w:szCs w:val="20"/>
        </w:rPr>
      </w:pPr>
      <w:r w:rsidRPr="005E16BB">
        <w:rPr>
          <w:rFonts w:ascii="Times New Roman" w:eastAsia="Times New Roman" w:hAnsi="Times New Roman" w:cs="Times New Roman"/>
          <w:b/>
          <w:bCs/>
          <w:color w:val="000000"/>
          <w:sz w:val="20"/>
          <w:szCs w:val="20"/>
        </w:rPr>
        <w:t>Specific questions or items to address:</w:t>
      </w:r>
    </w:p>
    <w:p w:rsidR="005E16BB" w:rsidRPr="005E16BB" w:rsidRDefault="005E16BB" w:rsidP="005E16BB">
      <w:pPr>
        <w:spacing w:line="231" w:lineRule="atLeast"/>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Select an organization in which you feel change is needed. The organization may be a current or previous employer, a school organization, military organization, or other group you may be a part of. Be sure you have adequate knowledge of the organization to complete the project.</w:t>
      </w:r>
    </w:p>
    <w:p w:rsidR="005E16BB" w:rsidRPr="005E16BB" w:rsidRDefault="005E16BB" w:rsidP="005E16BB">
      <w:pPr>
        <w:spacing w:line="231" w:lineRule="atLeast"/>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Throughout the course you will be studying Kotter’s 8 Steps for change. Each week you will build and expand on your final project for the course; a plan to implement change successfully. Your first goal is to identify the organization and change that is needed. Summarize the context of the organization, the change that is needed, why the change is needed, and why you feel the organization/situation is a good candidate for your final project.</w:t>
      </w:r>
    </w:p>
    <w:p w:rsidR="005E16BB" w:rsidRPr="005E16BB" w:rsidRDefault="005E16BB" w:rsidP="005E16BB">
      <w:pPr>
        <w:spacing w:line="231" w:lineRule="atLeast"/>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Be sure to include at least three scholarly references to support your assertions written in your own words. Do not copy word for word from the course text or any other sources. Your submission this week is Part 1 of the final project.</w:t>
      </w:r>
    </w:p>
    <w:p w:rsidR="005E16BB" w:rsidRPr="005E16BB" w:rsidRDefault="005E16BB" w:rsidP="005E16BB">
      <w:pPr>
        <w:spacing w:line="231" w:lineRule="atLeast"/>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The requirements below must be met for your paper to be accepted and graded:</w:t>
      </w:r>
    </w:p>
    <w:p w:rsidR="005E16BB" w:rsidRPr="005E16BB" w:rsidRDefault="005E16BB" w:rsidP="005E16BB">
      <w:pPr>
        <w:spacing w:after="0"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Write between 1,000 – 1,500 words (approximately 4 – 6 pages) using Microsoft Word in APA style.</w:t>
      </w:r>
    </w:p>
    <w:p w:rsidR="005E16BB" w:rsidRPr="005E16BB" w:rsidRDefault="005E16BB" w:rsidP="005E16BB">
      <w:pPr>
        <w:spacing w:after="0"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Use font size 12 and 1” margins.</w:t>
      </w:r>
    </w:p>
    <w:p w:rsidR="005E16BB" w:rsidRPr="005E16BB" w:rsidRDefault="005E16BB" w:rsidP="005E16BB">
      <w:pPr>
        <w:spacing w:after="0" w:line="231" w:lineRule="atLeast"/>
        <w:ind w:left="720" w:hanging="360"/>
        <w:rPr>
          <w:rFonts w:ascii="Arial" w:eastAsia="Times New Roman" w:hAnsi="Arial" w:cs="Arial"/>
          <w:color w:val="000000"/>
        </w:rPr>
      </w:pPr>
      <w:r w:rsidRPr="005E16BB">
        <w:rPr>
          <w:rFonts w:ascii="Symbol" w:eastAsia="Times New Roman" w:hAnsi="Symbol" w:cs="Arial"/>
          <w:color w:val="000000"/>
        </w:rPr>
        <w:t></w:t>
      </w:r>
      <w:r w:rsidRPr="005E16BB">
        <w:rPr>
          <w:rFonts w:ascii="Times New Roman" w:eastAsia="Times New Roman" w:hAnsi="Times New Roman" w:cs="Times New Roman"/>
          <w:color w:val="000000"/>
          <w:sz w:val="14"/>
          <w:szCs w:val="14"/>
        </w:rPr>
        <w:t>         </w:t>
      </w:r>
      <w:r w:rsidRPr="005E16BB">
        <w:rPr>
          <w:rFonts w:ascii="Arial" w:eastAsia="Times New Roman" w:hAnsi="Arial" w:cs="Arial"/>
          <w:color w:val="000000"/>
        </w:rPr>
        <w:t>Include cover page and reference page.</w:t>
      </w:r>
    </w:p>
    <w:p w:rsidR="005E16BB" w:rsidRPr="005E16BB" w:rsidRDefault="005E16BB" w:rsidP="005E16BB">
      <w:pPr>
        <w:spacing w:after="0"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At least 80% of your paper must be original content/writing.</w:t>
      </w:r>
    </w:p>
    <w:p w:rsidR="005E16BB" w:rsidRPr="005E16BB" w:rsidRDefault="005E16BB" w:rsidP="005E16BB">
      <w:pPr>
        <w:spacing w:after="0"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No more than 20% of your content/information may come from references.</w:t>
      </w:r>
    </w:p>
    <w:p w:rsidR="005E16BB" w:rsidRPr="005E16BB" w:rsidRDefault="005E16BB" w:rsidP="005E16BB">
      <w:pPr>
        <w:spacing w:after="0"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Use an appropriate number of references to support your position, and defend your arguments. The following are examples of primary and secondary sources that may be </w:t>
      </w:r>
      <w:proofErr w:type="gramStart"/>
      <w:r w:rsidRPr="005E16BB">
        <w:rPr>
          <w:rFonts w:ascii="Times New Roman" w:eastAsia="Times New Roman" w:hAnsi="Times New Roman" w:cs="Times New Roman"/>
          <w:color w:val="000000"/>
          <w:sz w:val="20"/>
          <w:szCs w:val="20"/>
        </w:rPr>
        <w:t>used,</w:t>
      </w:r>
      <w:proofErr w:type="gramEnd"/>
      <w:r w:rsidRPr="005E16BB">
        <w:rPr>
          <w:rFonts w:ascii="Times New Roman" w:eastAsia="Times New Roman" w:hAnsi="Times New Roman" w:cs="Times New Roman"/>
          <w:color w:val="000000"/>
          <w:sz w:val="20"/>
          <w:szCs w:val="20"/>
        </w:rPr>
        <w:t> and non-credible and opinion based sources that may not be used.</w:t>
      </w:r>
    </w:p>
    <w:p w:rsidR="005E16BB" w:rsidRPr="005E16BB" w:rsidRDefault="005E16BB" w:rsidP="005E16BB">
      <w:pPr>
        <w:spacing w:after="0"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Primary sources such as, government websites (</w:t>
      </w:r>
      <w:hyperlink r:id="rId4" w:tgtFrame="_blank" w:tooltip="http://www.bls.gov/" w:history="1">
        <w:r w:rsidRPr="005E16BB">
          <w:rPr>
            <w:rFonts w:ascii="Times New Roman" w:eastAsia="Times New Roman" w:hAnsi="Times New Roman" w:cs="Times New Roman"/>
            <w:color w:val="0563C1"/>
            <w:sz w:val="20"/>
            <w:szCs w:val="20"/>
          </w:rPr>
          <w:t>United States Department of Labor Bureau of Labor Statistics</w:t>
        </w:r>
      </w:hyperlink>
      <w:r w:rsidRPr="005E16BB">
        <w:rPr>
          <w:rFonts w:ascii="Times New Roman" w:eastAsia="Times New Roman" w:hAnsi="Times New Roman" w:cs="Times New Roman"/>
          <w:color w:val="000000"/>
          <w:sz w:val="20"/>
          <w:szCs w:val="20"/>
        </w:rPr>
        <w:t>, </w:t>
      </w:r>
      <w:hyperlink r:id="rId5" w:tgtFrame="_blank" w:tooltip="http://www.census.gov/" w:history="1">
        <w:r w:rsidRPr="005E16BB">
          <w:rPr>
            <w:rFonts w:ascii="Times New Roman" w:eastAsia="Times New Roman" w:hAnsi="Times New Roman" w:cs="Times New Roman"/>
            <w:color w:val="0563C1"/>
            <w:sz w:val="20"/>
            <w:szCs w:val="20"/>
          </w:rPr>
          <w:t>United States Census Bureau</w:t>
        </w:r>
      </w:hyperlink>
      <w:r w:rsidRPr="005E16BB">
        <w:rPr>
          <w:rFonts w:ascii="Times New Roman" w:eastAsia="Times New Roman" w:hAnsi="Times New Roman" w:cs="Times New Roman"/>
          <w:color w:val="000000"/>
          <w:sz w:val="20"/>
          <w:szCs w:val="20"/>
        </w:rPr>
        <w:t>, </w:t>
      </w:r>
      <w:hyperlink r:id="rId6" w:tgtFrame="_blank" w:tooltip="http://www.worldbank.org/" w:history="1">
        <w:r w:rsidRPr="005E16BB">
          <w:rPr>
            <w:rFonts w:ascii="Times New Roman" w:eastAsia="Times New Roman" w:hAnsi="Times New Roman" w:cs="Times New Roman"/>
            <w:color w:val="0563C1"/>
            <w:sz w:val="20"/>
            <w:szCs w:val="20"/>
          </w:rPr>
          <w:t>The World Bank</w:t>
        </w:r>
      </w:hyperlink>
      <w:r w:rsidRPr="005E16BB">
        <w:rPr>
          <w:rFonts w:ascii="Times New Roman" w:eastAsia="Times New Roman" w:hAnsi="Times New Roman" w:cs="Times New Roman"/>
          <w:color w:val="000000"/>
          <w:sz w:val="20"/>
          <w:szCs w:val="20"/>
        </w:rPr>
        <w:t>, etc.), peer reviewed and scholarly journals in EBSCOhost (Online Library) and </w:t>
      </w:r>
      <w:hyperlink r:id="rId7" w:tgtFrame="_blank" w:tooltip="https://scholar.google.com/" w:history="1">
        <w:r w:rsidRPr="005E16BB">
          <w:rPr>
            <w:rFonts w:ascii="Times New Roman" w:eastAsia="Times New Roman" w:hAnsi="Times New Roman" w:cs="Times New Roman"/>
            <w:color w:val="0563C1"/>
            <w:sz w:val="20"/>
            <w:szCs w:val="20"/>
          </w:rPr>
          <w:t>Google Scholar</w:t>
        </w:r>
      </w:hyperlink>
      <w:r w:rsidRPr="005E16BB">
        <w:rPr>
          <w:rFonts w:ascii="Times New Roman" w:eastAsia="Times New Roman" w:hAnsi="Times New Roman" w:cs="Times New Roman"/>
          <w:color w:val="000000"/>
          <w:sz w:val="20"/>
          <w:szCs w:val="20"/>
        </w:rPr>
        <w:t>.</w:t>
      </w:r>
    </w:p>
    <w:p w:rsidR="005E16BB" w:rsidRPr="005E16BB" w:rsidRDefault="005E16BB" w:rsidP="005E16BB">
      <w:pPr>
        <w:spacing w:after="0"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Secondary and credible sources such as, </w:t>
      </w:r>
      <w:hyperlink r:id="rId8" w:tgtFrame="_blank" w:tooltip="http://money.cnn.com/" w:history="1">
        <w:r w:rsidRPr="005E16BB">
          <w:rPr>
            <w:rFonts w:ascii="Times New Roman" w:eastAsia="Times New Roman" w:hAnsi="Times New Roman" w:cs="Times New Roman"/>
            <w:color w:val="0563C1"/>
            <w:sz w:val="20"/>
            <w:szCs w:val="20"/>
          </w:rPr>
          <w:t>CNN Money</w:t>
        </w:r>
      </w:hyperlink>
      <w:r w:rsidRPr="005E16BB">
        <w:rPr>
          <w:rFonts w:ascii="Times New Roman" w:eastAsia="Times New Roman" w:hAnsi="Times New Roman" w:cs="Times New Roman"/>
          <w:color w:val="000000"/>
          <w:sz w:val="20"/>
          <w:szCs w:val="20"/>
        </w:rPr>
        <w:t>, </w:t>
      </w:r>
      <w:hyperlink r:id="rId9" w:tgtFrame="_blank" w:tooltip="http://www.wsj.com/" w:history="1">
        <w:r w:rsidRPr="005E16BB">
          <w:rPr>
            <w:rFonts w:ascii="Times New Roman" w:eastAsia="Times New Roman" w:hAnsi="Times New Roman" w:cs="Times New Roman"/>
            <w:color w:val="0563C1"/>
            <w:sz w:val="20"/>
            <w:szCs w:val="20"/>
          </w:rPr>
          <w:t>The Wall Street Journal</w:t>
        </w:r>
      </w:hyperlink>
      <w:r w:rsidRPr="005E16BB">
        <w:rPr>
          <w:rFonts w:ascii="Times New Roman" w:eastAsia="Times New Roman" w:hAnsi="Times New Roman" w:cs="Times New Roman"/>
          <w:color w:val="000000"/>
          <w:sz w:val="20"/>
          <w:szCs w:val="20"/>
        </w:rPr>
        <w:t>, trade journals, and publications in EBSCOhost (Online Library).</w:t>
      </w:r>
    </w:p>
    <w:p w:rsidR="005E16BB" w:rsidRPr="005E16BB" w:rsidRDefault="005E16BB" w:rsidP="005E16BB">
      <w:pPr>
        <w:spacing w:after="0"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Non-credible and opinion based sources such as, Wikis, Yahoo Answers, </w:t>
      </w:r>
      <w:proofErr w:type="spellStart"/>
      <w:r w:rsidRPr="005E16BB">
        <w:rPr>
          <w:rFonts w:ascii="Times New Roman" w:eastAsia="Times New Roman" w:hAnsi="Times New Roman" w:cs="Times New Roman"/>
          <w:color w:val="000000"/>
          <w:sz w:val="20"/>
          <w:szCs w:val="20"/>
        </w:rPr>
        <w:t>eHow</w:t>
      </w:r>
      <w:proofErr w:type="spellEnd"/>
      <w:r w:rsidRPr="005E16BB">
        <w:rPr>
          <w:rFonts w:ascii="Times New Roman" w:eastAsia="Times New Roman" w:hAnsi="Times New Roman" w:cs="Times New Roman"/>
          <w:color w:val="000000"/>
          <w:sz w:val="20"/>
          <w:szCs w:val="20"/>
        </w:rPr>
        <w:t>, blogs, etc. should not be used.</w:t>
      </w:r>
    </w:p>
    <w:p w:rsidR="005E16BB" w:rsidRPr="005E16BB" w:rsidRDefault="005E16BB" w:rsidP="005E16BB">
      <w:pPr>
        <w:spacing w:line="231" w:lineRule="atLeast"/>
        <w:ind w:left="720" w:hanging="360"/>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lastRenderedPageBreak/>
        <w:t>·         Cite all reference material (data, dates, graphs, quotes, paraphrased words, values, etc.) in the paper and list on a reference page in APA style.</w:t>
      </w:r>
    </w:p>
    <w:p w:rsidR="005E16BB" w:rsidRPr="005E16BB" w:rsidRDefault="005E16BB" w:rsidP="005E16BB">
      <w:pPr>
        <w:spacing w:line="231" w:lineRule="atLeast"/>
        <w:rPr>
          <w:rFonts w:ascii="Times New Roman" w:eastAsia="Times New Roman" w:hAnsi="Times New Roman" w:cs="Times New Roman"/>
          <w:color w:val="000000"/>
          <w:sz w:val="20"/>
          <w:szCs w:val="20"/>
        </w:rPr>
      </w:pPr>
      <w:r w:rsidRPr="005E16BB">
        <w:rPr>
          <w:rFonts w:ascii="Times New Roman" w:eastAsia="Times New Roman" w:hAnsi="Times New Roman" w:cs="Times New Roman"/>
          <w:color w:val="000000"/>
          <w:sz w:val="20"/>
          <w:szCs w:val="20"/>
        </w:rPr>
        <w:t> </w:t>
      </w:r>
    </w:p>
    <w:p w:rsidR="005E16BB" w:rsidRPr="00FA10AC" w:rsidRDefault="005E16BB">
      <w:pPr>
        <w:rPr>
          <w:rFonts w:ascii="Times New Roman" w:hAnsi="Times New Roman" w:cs="Times New Roman"/>
          <w:sz w:val="20"/>
          <w:szCs w:val="20"/>
        </w:rPr>
      </w:pPr>
    </w:p>
    <w:sectPr w:rsidR="005E16BB" w:rsidRPr="00FA10AC" w:rsidSect="003F0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6BB"/>
    <w:rsid w:val="00086E8F"/>
    <w:rsid w:val="002E600C"/>
    <w:rsid w:val="003F00AE"/>
    <w:rsid w:val="005E16BB"/>
    <w:rsid w:val="00747F4E"/>
    <w:rsid w:val="00A2679E"/>
    <w:rsid w:val="00AF02E4"/>
    <w:rsid w:val="00B117E1"/>
    <w:rsid w:val="00D42940"/>
    <w:rsid w:val="00E2583E"/>
    <w:rsid w:val="00FA10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6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6BB"/>
    <w:rPr>
      <w:b/>
      <w:bCs/>
    </w:rPr>
  </w:style>
</w:styles>
</file>

<file path=word/webSettings.xml><?xml version="1.0" encoding="utf-8"?>
<w:webSettings xmlns:r="http://schemas.openxmlformats.org/officeDocument/2006/relationships" xmlns:w="http://schemas.openxmlformats.org/wordprocessingml/2006/main">
  <w:divs>
    <w:div w:id="93671327">
      <w:bodyDiv w:val="1"/>
      <w:marLeft w:val="0"/>
      <w:marRight w:val="0"/>
      <w:marTop w:val="0"/>
      <w:marBottom w:val="0"/>
      <w:divBdr>
        <w:top w:val="none" w:sz="0" w:space="0" w:color="auto"/>
        <w:left w:val="none" w:sz="0" w:space="0" w:color="auto"/>
        <w:bottom w:val="none" w:sz="0" w:space="0" w:color="auto"/>
        <w:right w:val="none" w:sz="0" w:space="0" w:color="auto"/>
      </w:divBdr>
    </w:div>
    <w:div w:id="1117871415">
      <w:bodyDiv w:val="1"/>
      <w:marLeft w:val="0"/>
      <w:marRight w:val="0"/>
      <w:marTop w:val="0"/>
      <w:marBottom w:val="0"/>
      <w:divBdr>
        <w:top w:val="none" w:sz="0" w:space="0" w:color="auto"/>
        <w:left w:val="none" w:sz="0" w:space="0" w:color="auto"/>
        <w:bottom w:val="none" w:sz="0" w:space="0" w:color="auto"/>
        <w:right w:val="none" w:sz="0" w:space="0" w:color="auto"/>
      </w:divBdr>
    </w:div>
    <w:div w:id="1285039141">
      <w:bodyDiv w:val="1"/>
      <w:marLeft w:val="0"/>
      <w:marRight w:val="0"/>
      <w:marTop w:val="0"/>
      <w:marBottom w:val="0"/>
      <w:divBdr>
        <w:top w:val="none" w:sz="0" w:space="0" w:color="auto"/>
        <w:left w:val="none" w:sz="0" w:space="0" w:color="auto"/>
        <w:bottom w:val="none" w:sz="0" w:space="0" w:color="auto"/>
        <w:right w:val="none" w:sz="0" w:space="0" w:color="auto"/>
      </w:divBdr>
      <w:divsChild>
        <w:div w:id="1989434963">
          <w:marLeft w:val="0"/>
          <w:marRight w:val="0"/>
          <w:marTop w:val="0"/>
          <w:marBottom w:val="0"/>
          <w:divBdr>
            <w:top w:val="none" w:sz="0" w:space="0" w:color="auto"/>
            <w:left w:val="none" w:sz="0" w:space="0" w:color="auto"/>
            <w:bottom w:val="none" w:sz="0" w:space="0" w:color="auto"/>
            <w:right w:val="none" w:sz="0" w:space="0" w:color="auto"/>
          </w:divBdr>
          <w:divsChild>
            <w:div w:id="1388608922">
              <w:marLeft w:val="0"/>
              <w:marRight w:val="0"/>
              <w:marTop w:val="0"/>
              <w:marBottom w:val="240"/>
              <w:divBdr>
                <w:top w:val="none" w:sz="0" w:space="0" w:color="auto"/>
                <w:left w:val="none" w:sz="0" w:space="0" w:color="auto"/>
                <w:bottom w:val="none" w:sz="0" w:space="0" w:color="auto"/>
                <w:right w:val="none" w:sz="0" w:space="0" w:color="auto"/>
              </w:divBdr>
            </w:div>
            <w:div w:id="662927616">
              <w:marLeft w:val="0"/>
              <w:marRight w:val="0"/>
              <w:marTop w:val="0"/>
              <w:marBottom w:val="240"/>
              <w:divBdr>
                <w:top w:val="none" w:sz="0" w:space="0" w:color="auto"/>
                <w:left w:val="none" w:sz="0" w:space="0" w:color="auto"/>
                <w:bottom w:val="none" w:sz="0" w:space="0" w:color="auto"/>
                <w:right w:val="none" w:sz="0" w:space="0" w:color="auto"/>
              </w:divBdr>
            </w:div>
            <w:div w:id="384331722">
              <w:marLeft w:val="0"/>
              <w:marRight w:val="0"/>
              <w:marTop w:val="0"/>
              <w:marBottom w:val="240"/>
              <w:divBdr>
                <w:top w:val="none" w:sz="0" w:space="0" w:color="auto"/>
                <w:left w:val="none" w:sz="0" w:space="0" w:color="auto"/>
                <w:bottom w:val="none" w:sz="0" w:space="0" w:color="auto"/>
                <w:right w:val="none" w:sz="0" w:space="0" w:color="auto"/>
              </w:divBdr>
            </w:div>
            <w:div w:id="1368870019">
              <w:marLeft w:val="0"/>
              <w:marRight w:val="0"/>
              <w:marTop w:val="0"/>
              <w:marBottom w:val="240"/>
              <w:divBdr>
                <w:top w:val="none" w:sz="0" w:space="0" w:color="auto"/>
                <w:left w:val="none" w:sz="0" w:space="0" w:color="auto"/>
                <w:bottom w:val="none" w:sz="0" w:space="0" w:color="auto"/>
                <w:right w:val="none" w:sz="0" w:space="0" w:color="auto"/>
              </w:divBdr>
            </w:div>
            <w:div w:id="1456673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 TargetMode="External"/><Relationship Id="rId3" Type="http://schemas.openxmlformats.org/officeDocument/2006/relationships/webSettings" Target="webSettings.xml"/><Relationship Id="rId7" Type="http://schemas.openxmlformats.org/officeDocument/2006/relationships/hyperlink" Target="https://scholar.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 TargetMode="External"/><Relationship Id="rId11" Type="http://schemas.openxmlformats.org/officeDocument/2006/relationships/theme" Target="theme/theme1.xml"/><Relationship Id="rId5" Type="http://schemas.openxmlformats.org/officeDocument/2006/relationships/hyperlink" Target="http://www.census.gov/" TargetMode="External"/><Relationship Id="rId10" Type="http://schemas.openxmlformats.org/officeDocument/2006/relationships/fontTable" Target="fontTable.xml"/><Relationship Id="rId4" Type="http://schemas.openxmlformats.org/officeDocument/2006/relationships/hyperlink" Target="http://www.bls.gov/" TargetMode="External"/><Relationship Id="rId9" Type="http://schemas.openxmlformats.org/officeDocument/2006/relationships/hyperlink" Target="http://www.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Terina Edmond</dc:creator>
  <cp:lastModifiedBy>Windows User</cp:lastModifiedBy>
  <cp:revision>2</cp:revision>
  <dcterms:created xsi:type="dcterms:W3CDTF">2022-05-28T11:42:00Z</dcterms:created>
  <dcterms:modified xsi:type="dcterms:W3CDTF">2022-05-28T11:42:00Z</dcterms:modified>
</cp:coreProperties>
</file>