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29" w:rsidRDefault="00352229" w:rsidP="00352229">
      <w:pPr>
        <w:pStyle w:val="Header"/>
      </w:pPr>
      <w:r w:rsidRPr="00352229">
        <w:drawing>
          <wp:inline distT="0" distB="0" distL="0" distR="0" wp14:anchorId="5DB801E2" wp14:editId="772D2C51">
            <wp:extent cx="2743200" cy="409575"/>
            <wp:effectExtent l="0" t="0" r="0" b="9525"/>
            <wp:docPr id="1" name="Picture 3" descr="SNH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_SNHU_withQuill_Horizsta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47" w:rsidRPr="00C37C9F" w:rsidRDefault="00272358" w:rsidP="00C37C9F">
      <w:pPr>
        <w:pStyle w:val="Heading1"/>
      </w:pPr>
      <w:r w:rsidRPr="00C37C9F">
        <w:t xml:space="preserve">SCS 100 Transcript for </w:t>
      </w:r>
      <w:r w:rsidR="001D4BA4" w:rsidRPr="00C37C9F">
        <w:t>Sociology and Anthropology Timeline</w:t>
      </w:r>
    </w:p>
    <w:p w:rsidR="001D4BA4" w:rsidRPr="00272358" w:rsidRDefault="00272358" w:rsidP="00272358">
      <w:pPr>
        <w:pStyle w:val="Heading2"/>
      </w:pPr>
      <w:r w:rsidRPr="00272358">
        <w:t>1620s–</w:t>
      </w:r>
      <w:r w:rsidR="001D4BA4" w:rsidRPr="00272358">
        <w:t>1780s: The Enlightenment</w:t>
      </w:r>
    </w:p>
    <w:p w:rsidR="003B6C57" w:rsidRDefault="003B6C57" w:rsidP="00352229">
      <w:pPr>
        <w:pStyle w:val="Heading3"/>
      </w:pPr>
      <w:r w:rsidRPr="003B6C57">
        <w:t xml:space="preserve">Key </w:t>
      </w:r>
      <w:r w:rsidRPr="00352229">
        <w:t>Events</w:t>
      </w:r>
    </w:p>
    <w:p w:rsidR="003B6C57" w:rsidRDefault="003B6C57" w:rsidP="00352229">
      <w:pPr>
        <w:pStyle w:val="ListBullet"/>
      </w:pPr>
      <w:r>
        <w:t xml:space="preserve">The study of </w:t>
      </w:r>
      <w:r w:rsidRPr="00352229">
        <w:t>human</w:t>
      </w:r>
      <w:r>
        <w:t xml:space="preserve"> behavior becomes more scientific.</w:t>
      </w:r>
    </w:p>
    <w:p w:rsidR="003B6C57" w:rsidRDefault="003B6C57" w:rsidP="00352229">
      <w:pPr>
        <w:pStyle w:val="ListBullet"/>
      </w:pPr>
      <w:r>
        <w:t>Ethnographic studie</w:t>
      </w:r>
      <w:bookmarkStart w:id="0" w:name="_GoBack"/>
      <w:bookmarkEnd w:id="0"/>
      <w:r>
        <w:t>s of “primitive” peoples are conducted by European colonials.</w:t>
      </w:r>
    </w:p>
    <w:p w:rsidR="003B6C57" w:rsidRDefault="003B6C57" w:rsidP="00352229">
      <w:pPr>
        <w:pStyle w:val="Heading3"/>
      </w:pPr>
      <w:r w:rsidRPr="003B6C57">
        <w:t>Key Perspectives</w:t>
      </w:r>
    </w:p>
    <w:p w:rsidR="003B6C57" w:rsidRPr="003B6C57" w:rsidRDefault="003B6C57" w:rsidP="00352229">
      <w:pPr>
        <w:pStyle w:val="ListBullet"/>
      </w:pPr>
      <w:r w:rsidRPr="003B6C57">
        <w:t>The concept of “society” and “culture” emerges.</w:t>
      </w:r>
    </w:p>
    <w:p w:rsidR="003B6C57" w:rsidRPr="003B6C57" w:rsidRDefault="003B6C57" w:rsidP="00352229">
      <w:pPr>
        <w:pStyle w:val="ListBullet"/>
      </w:pPr>
      <w:r w:rsidRPr="003B6C57">
        <w:t>All cultures pass from “primitive” to “advanced” stages.</w:t>
      </w:r>
    </w:p>
    <w:p w:rsidR="00042C85" w:rsidRDefault="003B6C57" w:rsidP="00352229">
      <w:pPr>
        <w:pStyle w:val="ListBullet"/>
      </w:pPr>
      <w:r w:rsidRPr="003B6C57">
        <w:t>Non-Europea</w:t>
      </w:r>
      <w:r>
        <w:t xml:space="preserve">n cultures are considered less </w:t>
      </w:r>
      <w:r w:rsidRPr="003B6C57">
        <w:t>advanced when compared to European cultures.</w:t>
      </w:r>
    </w:p>
    <w:p w:rsidR="00042C85" w:rsidRPr="00042C85" w:rsidRDefault="00272358" w:rsidP="00272358">
      <w:pPr>
        <w:pStyle w:val="Heading2"/>
      </w:pPr>
      <w:r>
        <w:t>1790s–</w:t>
      </w:r>
      <w:r w:rsidR="00042C85" w:rsidRPr="00042C85">
        <w:t>1860s: The Modern Period</w:t>
      </w:r>
    </w:p>
    <w:p w:rsidR="00314CB0" w:rsidRDefault="00314CB0" w:rsidP="00352229">
      <w:pPr>
        <w:pStyle w:val="Heading3"/>
      </w:pPr>
      <w:r w:rsidRPr="003B6C57">
        <w:t>Key Events</w:t>
      </w:r>
    </w:p>
    <w:p w:rsidR="00314CB0" w:rsidRPr="00314CB0" w:rsidRDefault="00314CB0" w:rsidP="00352229">
      <w:pPr>
        <w:pStyle w:val="ListBullet"/>
      </w:pPr>
      <w:r w:rsidRPr="00314CB0">
        <w:t>European and American colonialism and imperialism (rule by empire) expands.</w:t>
      </w:r>
    </w:p>
    <w:p w:rsidR="00314CB0" w:rsidRPr="00314CB0" w:rsidRDefault="00314CB0" w:rsidP="00352229">
      <w:pPr>
        <w:pStyle w:val="ListBullet"/>
      </w:pPr>
      <w:r w:rsidRPr="00314CB0">
        <w:t>Suicide increases dramatically in industrial cities.</w:t>
      </w:r>
    </w:p>
    <w:p w:rsidR="003B6C57" w:rsidRPr="00314CB0" w:rsidRDefault="00314CB0" w:rsidP="00352229">
      <w:pPr>
        <w:pStyle w:val="ListBullet"/>
      </w:pPr>
      <w:r w:rsidRPr="00314CB0">
        <w:t>Rise of racial ideologies leads to European and American “human zoos” where non-Europeans are exhibited in cages.</w:t>
      </w:r>
    </w:p>
    <w:p w:rsidR="00314CB0" w:rsidRDefault="00314CB0" w:rsidP="00352229">
      <w:pPr>
        <w:pStyle w:val="Heading3"/>
      </w:pPr>
      <w:r w:rsidRPr="003B6C57">
        <w:t>Key Perspectives</w:t>
      </w:r>
    </w:p>
    <w:p w:rsidR="00314CB0" w:rsidRPr="00314CB0" w:rsidRDefault="00314CB0" w:rsidP="00352229">
      <w:pPr>
        <w:pStyle w:val="ListBullet"/>
      </w:pPr>
      <w:r w:rsidRPr="00314CB0">
        <w:t>Traditional bonds of society are coming unglued in industrial cities.</w:t>
      </w:r>
    </w:p>
    <w:p w:rsidR="00314CB0" w:rsidRPr="00314CB0" w:rsidRDefault="00314CB0" w:rsidP="00352229">
      <w:pPr>
        <w:pStyle w:val="ListBullet"/>
      </w:pPr>
      <w:r w:rsidRPr="00314CB0">
        <w:t>Conflict arises be</w:t>
      </w:r>
      <w:r>
        <w:t xml:space="preserve">tween the “haves” and </w:t>
      </w:r>
      <w:r w:rsidRPr="00314CB0">
        <w:t>“have-nots”.</w:t>
      </w:r>
    </w:p>
    <w:p w:rsidR="00314CB0" w:rsidRPr="00314CB0" w:rsidRDefault="00314CB0" w:rsidP="00352229">
      <w:pPr>
        <w:pStyle w:val="ListBullet"/>
      </w:pPr>
      <w:r w:rsidRPr="00314CB0">
        <w:t>Human races are considered to be different species. Non-Europeans are thought to be closer to monkeys.</w:t>
      </w:r>
    </w:p>
    <w:p w:rsidR="00314CB0" w:rsidRDefault="00272358" w:rsidP="00272358">
      <w:pPr>
        <w:pStyle w:val="Heading2"/>
      </w:pPr>
      <w:r>
        <w:t>1860s–</w:t>
      </w:r>
      <w:r w:rsidR="00C84262" w:rsidRPr="00C84262">
        <w:t>1</w:t>
      </w:r>
      <w:r>
        <w:t>950s: North American Sociology and</w:t>
      </w:r>
      <w:r w:rsidR="00C84262" w:rsidRPr="00C84262">
        <w:t xml:space="preserve"> Anthropology</w:t>
      </w:r>
    </w:p>
    <w:p w:rsidR="00C84262" w:rsidRDefault="00C84262" w:rsidP="00352229">
      <w:pPr>
        <w:pStyle w:val="Heading3"/>
      </w:pPr>
      <w:r w:rsidRPr="003B6C57">
        <w:t>Key Events</w:t>
      </w:r>
    </w:p>
    <w:p w:rsidR="00C84262" w:rsidRPr="00E261BB" w:rsidRDefault="00E261BB" w:rsidP="00352229">
      <w:pPr>
        <w:pStyle w:val="ListBullet"/>
      </w:pPr>
      <w:r w:rsidRPr="00E261BB">
        <w:t xml:space="preserve">Social reforms begin, addressing issues such as immigrants’ rights, civil rights, and women’s rights.  </w:t>
      </w:r>
    </w:p>
    <w:p w:rsidR="00C84262" w:rsidRDefault="00C84262" w:rsidP="00352229">
      <w:pPr>
        <w:pStyle w:val="Heading2"/>
      </w:pPr>
      <w:r w:rsidRPr="003B6C57">
        <w:t>Key Perspectives</w:t>
      </w:r>
    </w:p>
    <w:p w:rsidR="00E261BB" w:rsidRPr="00E261BB" w:rsidRDefault="00E261BB" w:rsidP="00352229">
      <w:pPr>
        <w:pStyle w:val="ListBullet"/>
      </w:pPr>
      <w:r w:rsidRPr="00E261BB">
        <w:t>Social Sciences should seek to liberate the oppressed.</w:t>
      </w:r>
    </w:p>
    <w:p w:rsidR="00C84262" w:rsidRDefault="00E261BB" w:rsidP="00352229">
      <w:pPr>
        <w:pStyle w:val="ListBullet"/>
      </w:pPr>
      <w:r w:rsidRPr="00E261BB">
        <w:t>Myths of racial difference are debunked.</w:t>
      </w:r>
    </w:p>
    <w:p w:rsidR="00AE6F1C" w:rsidRDefault="00272358" w:rsidP="00272358">
      <w:pPr>
        <w:pStyle w:val="Heading2"/>
      </w:pPr>
      <w:r>
        <w:t>1960s–</w:t>
      </w:r>
      <w:r w:rsidR="00AE6F1C" w:rsidRPr="00AE6F1C">
        <w:t>Present: Contemporary Approaches to Social Science</w:t>
      </w:r>
    </w:p>
    <w:p w:rsidR="00AE6F1C" w:rsidRDefault="00AE6F1C" w:rsidP="00352229">
      <w:pPr>
        <w:pStyle w:val="Heading3"/>
      </w:pPr>
      <w:r w:rsidRPr="003B6C57">
        <w:t>Key Events</w:t>
      </w:r>
    </w:p>
    <w:p w:rsidR="00272358" w:rsidRPr="00272358" w:rsidRDefault="00AE6F1C" w:rsidP="00352229">
      <w:pPr>
        <w:pStyle w:val="ListBullet"/>
      </w:pPr>
      <w:r w:rsidRPr="00AE6F1C">
        <w:lastRenderedPageBreak/>
        <w:t>Indigenous people and non-Europeans become social scientists, and challenge Eurocentrism.</w:t>
      </w:r>
      <w:r w:rsidR="00272358" w:rsidRPr="00272358">
        <w:rPr>
          <w:b/>
        </w:rPr>
        <w:br w:type="page"/>
      </w:r>
    </w:p>
    <w:p w:rsidR="00AE6F1C" w:rsidRDefault="00AE6F1C" w:rsidP="00AE6F1C">
      <w:pPr>
        <w:ind w:left="720"/>
        <w:rPr>
          <w:b/>
        </w:rPr>
      </w:pPr>
      <w:r w:rsidRPr="003B6C57">
        <w:rPr>
          <w:b/>
        </w:rPr>
        <w:lastRenderedPageBreak/>
        <w:t>Key Perspectives</w:t>
      </w:r>
    </w:p>
    <w:p w:rsidR="00AE6F1C" w:rsidRPr="00AE6F1C" w:rsidRDefault="00AE6F1C" w:rsidP="00AE6F1C">
      <w:pPr>
        <w:pStyle w:val="ListParagraph"/>
        <w:numPr>
          <w:ilvl w:val="0"/>
          <w:numId w:val="7"/>
        </w:numPr>
      </w:pPr>
      <w:r w:rsidRPr="00AE6F1C">
        <w:t>Cultures should be understood based on their own unique beliefs.</w:t>
      </w:r>
    </w:p>
    <w:p w:rsidR="00AE6F1C" w:rsidRPr="00AE6F1C" w:rsidRDefault="00AE6F1C" w:rsidP="00AE6F1C">
      <w:pPr>
        <w:pStyle w:val="ListParagraph"/>
        <w:numPr>
          <w:ilvl w:val="0"/>
          <w:numId w:val="7"/>
        </w:numPr>
      </w:pPr>
      <w:r w:rsidRPr="00AE6F1C">
        <w:t xml:space="preserve">Researchers and the researched (study participants) should work in collaboration. </w:t>
      </w:r>
    </w:p>
    <w:p w:rsidR="003B6C57" w:rsidRPr="00272358" w:rsidRDefault="00AE6F1C" w:rsidP="003B6C57">
      <w:pPr>
        <w:pStyle w:val="ListParagraph"/>
        <w:numPr>
          <w:ilvl w:val="0"/>
          <w:numId w:val="7"/>
        </w:numPr>
      </w:pPr>
      <w:r w:rsidRPr="00AE6F1C">
        <w:t>Research can be a form of social activism and contribute to social change.</w:t>
      </w:r>
    </w:p>
    <w:sectPr w:rsidR="003B6C57" w:rsidRPr="0027235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62D" w:rsidRDefault="006D662D" w:rsidP="006244CF">
      <w:pPr>
        <w:spacing w:after="0" w:line="240" w:lineRule="auto"/>
      </w:pPr>
      <w:r>
        <w:separator/>
      </w:r>
    </w:p>
  </w:endnote>
  <w:endnote w:type="continuationSeparator" w:id="0">
    <w:p w:rsidR="006D662D" w:rsidRDefault="006D662D" w:rsidP="0062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62D" w:rsidRDefault="006D662D" w:rsidP="006244CF">
      <w:pPr>
        <w:spacing w:after="0" w:line="240" w:lineRule="auto"/>
      </w:pPr>
      <w:r>
        <w:separator/>
      </w:r>
    </w:p>
  </w:footnote>
  <w:footnote w:type="continuationSeparator" w:id="0">
    <w:p w:rsidR="006D662D" w:rsidRDefault="006D662D" w:rsidP="0062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4CF" w:rsidRDefault="006244CF" w:rsidP="003522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3E7A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14E53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6687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D4A6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27E1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274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A0F0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70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30C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8E6AC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EDABC4E"/>
    <w:lvl w:ilvl="0">
      <w:numFmt w:val="bullet"/>
      <w:lvlText w:val="*"/>
      <w:lvlJc w:val="left"/>
    </w:lvl>
  </w:abstractNum>
  <w:abstractNum w:abstractNumId="11">
    <w:nsid w:val="0F2362D0"/>
    <w:multiLevelType w:val="hybridMultilevel"/>
    <w:tmpl w:val="835CFD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9742723"/>
    <w:multiLevelType w:val="hybridMultilevel"/>
    <w:tmpl w:val="233AF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A14388D"/>
    <w:multiLevelType w:val="hybridMultilevel"/>
    <w:tmpl w:val="0108DF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32A105B"/>
    <w:multiLevelType w:val="hybridMultilevel"/>
    <w:tmpl w:val="30F23A82"/>
    <w:lvl w:ilvl="0" w:tplc="E1482774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3D392A"/>
    <w:multiLevelType w:val="hybridMultilevel"/>
    <w:tmpl w:val="634CB5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5DA064E"/>
    <w:multiLevelType w:val="hybridMultilevel"/>
    <w:tmpl w:val="166A4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2">
    <w:abstractNumId w:val="16"/>
  </w:num>
  <w:num w:numId="3">
    <w:abstractNumId w:val="14"/>
  </w:num>
  <w:num w:numId="4">
    <w:abstractNumId w:val="15"/>
  </w:num>
  <w:num w:numId="5">
    <w:abstractNumId w:val="12"/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65"/>
    <w:rsid w:val="00042C85"/>
    <w:rsid w:val="001D4BA4"/>
    <w:rsid w:val="00272358"/>
    <w:rsid w:val="00314CB0"/>
    <w:rsid w:val="00352229"/>
    <w:rsid w:val="003B6C57"/>
    <w:rsid w:val="006244CF"/>
    <w:rsid w:val="006372DF"/>
    <w:rsid w:val="006D662D"/>
    <w:rsid w:val="00A86AF7"/>
    <w:rsid w:val="00AA6839"/>
    <w:rsid w:val="00AE2EA1"/>
    <w:rsid w:val="00AE6F1C"/>
    <w:rsid w:val="00C37C9F"/>
    <w:rsid w:val="00C80D47"/>
    <w:rsid w:val="00C84262"/>
    <w:rsid w:val="00E261BB"/>
    <w:rsid w:val="00E97183"/>
    <w:rsid w:val="00FC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29"/>
  </w:style>
  <w:style w:type="paragraph" w:styleId="Heading1">
    <w:name w:val="heading 1"/>
    <w:basedOn w:val="Normal"/>
    <w:next w:val="Normal"/>
    <w:link w:val="Heading1Char"/>
    <w:uiPriority w:val="9"/>
    <w:qFormat/>
    <w:rsid w:val="00C37C9F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358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229"/>
    <w:pPr>
      <w:ind w:left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57"/>
    <w:pPr>
      <w:ind w:left="720"/>
      <w:contextualSpacing/>
    </w:pPr>
  </w:style>
  <w:style w:type="paragraph" w:styleId="Header">
    <w:name w:val="header"/>
    <w:basedOn w:val="Heading1"/>
    <w:link w:val="HeaderChar"/>
    <w:uiPriority w:val="99"/>
    <w:unhideWhenUsed/>
    <w:rsid w:val="00352229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52229"/>
    <w:rPr>
      <w:b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62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CF"/>
  </w:style>
  <w:style w:type="character" w:customStyle="1" w:styleId="Heading1Char">
    <w:name w:val="Heading 1 Char"/>
    <w:basedOn w:val="DefaultParagraphFont"/>
    <w:link w:val="Heading1"/>
    <w:uiPriority w:val="9"/>
    <w:rsid w:val="00C37C9F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7235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2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52229"/>
    <w:rPr>
      <w:b/>
    </w:rPr>
  </w:style>
  <w:style w:type="paragraph" w:styleId="ListBullet">
    <w:name w:val="List Bullet"/>
    <w:basedOn w:val="ListParagraph"/>
    <w:uiPriority w:val="99"/>
    <w:unhideWhenUsed/>
    <w:rsid w:val="00352229"/>
    <w:pPr>
      <w:numPr>
        <w:numId w:val="3"/>
      </w:numPr>
      <w:ind w:left="1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229"/>
  </w:style>
  <w:style w:type="paragraph" w:styleId="Heading1">
    <w:name w:val="heading 1"/>
    <w:basedOn w:val="Normal"/>
    <w:next w:val="Normal"/>
    <w:link w:val="Heading1Char"/>
    <w:uiPriority w:val="9"/>
    <w:qFormat/>
    <w:rsid w:val="00C37C9F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358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229"/>
    <w:pPr>
      <w:ind w:left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C57"/>
    <w:pPr>
      <w:ind w:left="720"/>
      <w:contextualSpacing/>
    </w:pPr>
  </w:style>
  <w:style w:type="paragraph" w:styleId="Header">
    <w:name w:val="header"/>
    <w:basedOn w:val="Heading1"/>
    <w:link w:val="HeaderChar"/>
    <w:uiPriority w:val="99"/>
    <w:unhideWhenUsed/>
    <w:rsid w:val="00352229"/>
    <w:rPr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352229"/>
    <w:rPr>
      <w:b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624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4CF"/>
  </w:style>
  <w:style w:type="character" w:customStyle="1" w:styleId="Heading1Char">
    <w:name w:val="Heading 1 Char"/>
    <w:basedOn w:val="DefaultParagraphFont"/>
    <w:link w:val="Heading1"/>
    <w:uiPriority w:val="9"/>
    <w:rsid w:val="00C37C9F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72358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2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52229"/>
    <w:rPr>
      <w:b/>
    </w:rPr>
  </w:style>
  <w:style w:type="paragraph" w:styleId="ListBullet">
    <w:name w:val="List Bullet"/>
    <w:basedOn w:val="ListParagraph"/>
    <w:uiPriority w:val="99"/>
    <w:unhideWhenUsed/>
    <w:rsid w:val="00352229"/>
    <w:pPr>
      <w:numPr>
        <w:numId w:val="3"/>
      </w:numPr>
      <w:ind w:left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C63F5-7813-4160-874F-7C4A5335E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6E661-9EF0-490B-A92D-99FE12179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AF9976-76DD-43E5-8629-AE755515BA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SNHU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SCS 100 Transcript for Sociology and Anthropology Timeline</dc:title>
  <dc:subject/>
  <dc:creator>Munoz, Anthony</dc:creator>
  <cp:keywords/>
  <dc:description/>
  <cp:lastModifiedBy>Administrator</cp:lastModifiedBy>
  <cp:revision>14</cp:revision>
  <dcterms:created xsi:type="dcterms:W3CDTF">2019-12-20T14:49:00Z</dcterms:created>
  <dcterms:modified xsi:type="dcterms:W3CDTF">2020-09-24T09:54:00Z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