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11" w:rsidRPr="00834F05" w:rsidRDefault="00834F05" w:rsidP="00990811">
      <w:pPr>
        <w:spacing w:after="0" w:line="480" w:lineRule="auto"/>
        <w:contextualSpacing/>
        <w:rPr>
          <w:rFonts w:ascii="Arial" w:hAnsi="Arial" w:cs="Arial"/>
          <w:b/>
          <w:sz w:val="18"/>
          <w:szCs w:val="18"/>
        </w:rPr>
      </w:pPr>
      <w:r w:rsidRPr="00834F05">
        <w:rPr>
          <w:rFonts w:ascii="Arial" w:hAnsi="Arial" w:cs="Arial"/>
          <w:b/>
          <w:sz w:val="18"/>
          <w:szCs w:val="18"/>
        </w:rPr>
        <w:t>Post1:</w:t>
      </w:r>
    </w:p>
    <w:p w:rsidR="00834F05" w:rsidRPr="00834F05" w:rsidRDefault="00834F05" w:rsidP="00834F05">
      <w:pPr>
        <w:pStyle w:val="NormalWeb"/>
        <w:shd w:val="clear" w:color="auto" w:fill="E6E6E6"/>
        <w:spacing w:before="0" w:beforeAutospacing="0" w:after="0" w:afterAutospacing="0" w:line="390" w:lineRule="atLeast"/>
        <w:jc w:val="both"/>
        <w:rPr>
          <w:rFonts w:ascii="Arial" w:hAnsi="Arial" w:cs="Arial"/>
          <w:color w:val="000000"/>
          <w:sz w:val="18"/>
          <w:szCs w:val="18"/>
        </w:rPr>
      </w:pPr>
      <w:r w:rsidRPr="00834F05">
        <w:rPr>
          <w:rFonts w:ascii="Arial" w:hAnsi="Arial" w:cs="Arial"/>
          <w:b/>
          <w:bCs/>
          <w:color w:val="000000"/>
          <w:sz w:val="18"/>
          <w:szCs w:val="18"/>
          <w:bdr w:val="none" w:sz="0" w:space="0" w:color="auto" w:frame="1"/>
        </w:rPr>
        <w:t>What are Regular expressions?</w:t>
      </w:r>
    </w:p>
    <w:p w:rsidR="00834F05" w:rsidRPr="00834F05" w:rsidRDefault="00834F05" w:rsidP="00834F05">
      <w:pPr>
        <w:pStyle w:val="NormalWeb"/>
        <w:shd w:val="clear" w:color="auto" w:fill="E6E6E6"/>
        <w:spacing w:before="0" w:beforeAutospacing="0" w:after="0" w:afterAutospacing="0" w:line="390" w:lineRule="atLeast"/>
        <w:ind w:firstLine="720"/>
        <w:jc w:val="both"/>
        <w:rPr>
          <w:rFonts w:ascii="Arial" w:hAnsi="Arial" w:cs="Arial"/>
          <w:color w:val="000000"/>
          <w:sz w:val="18"/>
          <w:szCs w:val="18"/>
        </w:rPr>
      </w:pPr>
      <w:r w:rsidRPr="00834F05">
        <w:rPr>
          <w:rFonts w:ascii="Arial" w:hAnsi="Arial" w:cs="Arial"/>
          <w:color w:val="000000"/>
          <w:sz w:val="18"/>
          <w:szCs w:val="18"/>
          <w:bdr w:val="none" w:sz="0" w:space="0" w:color="auto" w:frame="1"/>
        </w:rPr>
        <w:t>Regular Expressions are also called as Regex. It is defined as a series of components which designates the search pattern in a set of data. These patterns are utilized via multiple string-searching algorithms to FIND or FIND AND REPLACE functions upon strings, and for input authentication (Assam, &amp; Evergreen, 2013). Every team of strings is needed for a significant purpose. For example, Boolean OR is used for unraveling alternatives like Grey/Gray. Parentheses are utilized for describing the scope as well as the operator's precedence. Other methods are quantification and wildcard which are used for different purposes.</w:t>
      </w:r>
    </w:p>
    <w:p w:rsidR="00834F05" w:rsidRPr="00834F05" w:rsidRDefault="00834F05" w:rsidP="00834F05">
      <w:pPr>
        <w:pStyle w:val="NormalWeb"/>
        <w:shd w:val="clear" w:color="auto" w:fill="E6E6E6"/>
        <w:spacing w:before="0" w:beforeAutospacing="0" w:after="0" w:afterAutospacing="0" w:line="390" w:lineRule="atLeast"/>
        <w:jc w:val="both"/>
        <w:rPr>
          <w:rFonts w:ascii="Arial" w:hAnsi="Arial" w:cs="Arial"/>
          <w:color w:val="000000"/>
          <w:sz w:val="18"/>
          <w:szCs w:val="18"/>
        </w:rPr>
      </w:pPr>
      <w:r w:rsidRPr="00834F05">
        <w:rPr>
          <w:rFonts w:ascii="Arial" w:hAnsi="Arial" w:cs="Arial"/>
          <w:b/>
          <w:bCs/>
          <w:color w:val="000000"/>
          <w:sz w:val="18"/>
          <w:szCs w:val="18"/>
          <w:bdr w:val="none" w:sz="0" w:space="0" w:color="auto" w:frame="1"/>
        </w:rPr>
        <w:t>Why are Regular Expressions useful?</w:t>
      </w:r>
    </w:p>
    <w:p w:rsidR="00834F05" w:rsidRPr="00834F05" w:rsidRDefault="00834F05" w:rsidP="00834F05">
      <w:pPr>
        <w:pStyle w:val="NormalWeb"/>
        <w:shd w:val="clear" w:color="auto" w:fill="E6E6E6"/>
        <w:spacing w:before="0" w:beforeAutospacing="0" w:after="0" w:afterAutospacing="0" w:line="390" w:lineRule="atLeast"/>
        <w:ind w:firstLine="720"/>
        <w:jc w:val="both"/>
        <w:rPr>
          <w:rFonts w:ascii="Arial" w:hAnsi="Arial" w:cs="Arial"/>
          <w:color w:val="000000"/>
          <w:sz w:val="18"/>
          <w:szCs w:val="18"/>
        </w:rPr>
      </w:pPr>
      <w:r w:rsidRPr="00834F05">
        <w:rPr>
          <w:rFonts w:ascii="Arial" w:hAnsi="Arial" w:cs="Arial"/>
          <w:color w:val="000000"/>
          <w:sz w:val="18"/>
          <w:szCs w:val="18"/>
          <w:bdr w:val="none" w:sz="0" w:space="0" w:color="auto" w:frame="1"/>
        </w:rPr>
        <w:t>In the case of specifying patterns, Regular Expressions are the most useful methods. All the patterns match a cluster of strings, consequently, regular expressions assist to define a particular identity for a set of strings. Not only that, regular expressions help to describe the programming languages. The specification of the regex is known as the example of a recursive definition. The main work that regular expressions do is that it can eliminate any extraneous data from a set of data, confirming that emails are threaded correctly and all the duplicates are detected appropriately. It also can describe a user's search criteria according to a pattern for matching his requirements.</w:t>
      </w:r>
    </w:p>
    <w:p w:rsidR="00834F05" w:rsidRPr="00834F05" w:rsidRDefault="00834F05" w:rsidP="00834F05">
      <w:pPr>
        <w:pStyle w:val="NormalWeb"/>
        <w:shd w:val="clear" w:color="auto" w:fill="E6E6E6"/>
        <w:spacing w:before="0" w:beforeAutospacing="0" w:after="0" w:afterAutospacing="0" w:line="390" w:lineRule="atLeast"/>
        <w:jc w:val="both"/>
        <w:rPr>
          <w:rFonts w:ascii="Arial" w:hAnsi="Arial" w:cs="Arial"/>
          <w:color w:val="000000"/>
          <w:sz w:val="18"/>
          <w:szCs w:val="18"/>
        </w:rPr>
      </w:pPr>
      <w:r w:rsidRPr="00834F05">
        <w:rPr>
          <w:rFonts w:ascii="Arial" w:hAnsi="Arial" w:cs="Arial"/>
          <w:b/>
          <w:bCs/>
          <w:color w:val="000000"/>
          <w:sz w:val="18"/>
          <w:szCs w:val="18"/>
          <w:bdr w:val="none" w:sz="0" w:space="0" w:color="auto" w:frame="1"/>
        </w:rPr>
        <w:t>How would you use regular expressions in data visualization?</w:t>
      </w:r>
    </w:p>
    <w:p w:rsidR="00834F05" w:rsidRPr="00834F05" w:rsidRDefault="00834F05" w:rsidP="00834F05">
      <w:pPr>
        <w:pStyle w:val="NormalWeb"/>
        <w:shd w:val="clear" w:color="auto" w:fill="E6E6E6"/>
        <w:spacing w:before="0" w:beforeAutospacing="0" w:after="0" w:afterAutospacing="0" w:line="390" w:lineRule="atLeast"/>
        <w:ind w:firstLine="720"/>
        <w:jc w:val="both"/>
        <w:rPr>
          <w:rFonts w:ascii="Arial" w:hAnsi="Arial" w:cs="Arial"/>
          <w:color w:val="000000"/>
          <w:sz w:val="18"/>
          <w:szCs w:val="18"/>
        </w:rPr>
      </w:pPr>
      <w:r w:rsidRPr="00834F05">
        <w:rPr>
          <w:rFonts w:ascii="Arial" w:hAnsi="Arial" w:cs="Arial"/>
          <w:color w:val="000000"/>
          <w:sz w:val="18"/>
          <w:szCs w:val="18"/>
          <w:bdr w:val="none" w:sz="0" w:space="0" w:color="auto" w:frame="1"/>
        </w:rPr>
        <w:t>Data visualization is one of the most useful and vital methods for industries. It is because the world has become data-centric. But before data is being presented as a form of visualization, it should be analyzed before being presented. Data analysts and scientists need to go through multiple techniques and methods. It is where regular expressions become useful to them. Regular expressions take place as vital text patterns that can be automated for searching as well as relocating characters inside the strings of texts. Thus, it helps the analysts and scientists to handle a large set of data in a small amount of time. R language uses regular expressions to ease the work process of data scientists. With the help of R, the data scientists can analyze data and visualize the results (Miller, 2017). There are several packages in R that make the task easier and the findings can be represented in a structured pattern. At the same time, R helps in documentation as well. Not only that, but R also helps to design an interactive dashboard using R shiny. I would use the regular expressions in the above-mentioned ways.</w:t>
      </w:r>
    </w:p>
    <w:p w:rsidR="00834F05" w:rsidRPr="00834F05" w:rsidRDefault="00834F05" w:rsidP="00834F05">
      <w:pPr>
        <w:pStyle w:val="NormalWeb"/>
        <w:shd w:val="clear" w:color="auto" w:fill="E6E6E6"/>
        <w:spacing w:before="0" w:beforeAutospacing="0" w:after="0" w:afterAutospacing="0"/>
        <w:jc w:val="center"/>
        <w:rPr>
          <w:rFonts w:ascii="Arial" w:hAnsi="Arial" w:cs="Arial"/>
          <w:color w:val="000000"/>
          <w:sz w:val="18"/>
          <w:szCs w:val="18"/>
        </w:rPr>
      </w:pPr>
      <w:r w:rsidRPr="00834F05">
        <w:rPr>
          <w:rFonts w:ascii="Arial" w:hAnsi="Arial" w:cs="Arial"/>
          <w:color w:val="000000"/>
          <w:sz w:val="18"/>
          <w:szCs w:val="18"/>
          <w:bdr w:val="none" w:sz="0" w:space="0" w:color="auto" w:frame="1"/>
        </w:rPr>
        <w:br w:type="textWrapping" w:clear="all"/>
      </w:r>
      <w:r w:rsidRPr="00834F05">
        <w:rPr>
          <w:rFonts w:ascii="Arial" w:hAnsi="Arial" w:cs="Arial"/>
          <w:b/>
          <w:bCs/>
          <w:color w:val="000000"/>
          <w:sz w:val="18"/>
          <w:szCs w:val="18"/>
          <w:bdr w:val="none" w:sz="0" w:space="0" w:color="auto" w:frame="1"/>
        </w:rPr>
        <w:t>References</w:t>
      </w:r>
    </w:p>
    <w:p w:rsidR="00834F05" w:rsidRPr="00834F05" w:rsidRDefault="00834F05" w:rsidP="00834F05">
      <w:pPr>
        <w:pStyle w:val="NormalWeb"/>
        <w:shd w:val="clear" w:color="auto" w:fill="E6E6E6"/>
        <w:spacing w:before="0" w:beforeAutospacing="0" w:after="0" w:afterAutospacing="0" w:line="390" w:lineRule="atLeast"/>
        <w:ind w:left="450" w:hanging="450"/>
        <w:jc w:val="both"/>
        <w:rPr>
          <w:rFonts w:ascii="Arial" w:hAnsi="Arial" w:cs="Arial"/>
          <w:color w:val="000000"/>
          <w:sz w:val="18"/>
          <w:szCs w:val="18"/>
        </w:rPr>
      </w:pPr>
      <w:r w:rsidRPr="00834F05">
        <w:rPr>
          <w:rFonts w:ascii="Arial" w:hAnsi="Arial" w:cs="Arial"/>
          <w:color w:val="000000"/>
          <w:sz w:val="18"/>
          <w:szCs w:val="18"/>
          <w:bdr w:val="none" w:sz="0" w:space="0" w:color="auto" w:frame="1"/>
        </w:rPr>
        <w:t>Assam, T., &amp; Evergreen, S. (2013). </w:t>
      </w:r>
      <w:r w:rsidRPr="00834F05">
        <w:rPr>
          <w:rFonts w:ascii="Arial" w:hAnsi="Arial" w:cs="Arial"/>
          <w:i/>
          <w:iCs/>
          <w:color w:val="000000"/>
          <w:sz w:val="18"/>
          <w:szCs w:val="18"/>
          <w:bdr w:val="none" w:sz="0" w:space="0" w:color="auto" w:frame="1"/>
        </w:rPr>
        <w:t>Data visualization</w:t>
      </w:r>
      <w:r w:rsidRPr="00834F05">
        <w:rPr>
          <w:rFonts w:ascii="Arial" w:hAnsi="Arial" w:cs="Arial"/>
          <w:color w:val="000000"/>
          <w:sz w:val="18"/>
          <w:szCs w:val="18"/>
          <w:bdr w:val="none" w:sz="0" w:space="0" w:color="auto" w:frame="1"/>
        </w:rPr>
        <w:t>. [Wiley].</w:t>
      </w:r>
    </w:p>
    <w:p w:rsidR="00834F05" w:rsidRPr="00834F05" w:rsidRDefault="00834F05" w:rsidP="00834F05">
      <w:pPr>
        <w:pStyle w:val="NormalWeb"/>
        <w:shd w:val="clear" w:color="auto" w:fill="E6E6E6"/>
        <w:spacing w:before="0" w:beforeAutospacing="0" w:after="0" w:afterAutospacing="0" w:line="390" w:lineRule="atLeast"/>
        <w:ind w:left="450" w:hanging="450"/>
        <w:jc w:val="both"/>
        <w:rPr>
          <w:rFonts w:ascii="Arial" w:hAnsi="Arial" w:cs="Arial"/>
          <w:color w:val="000000"/>
          <w:sz w:val="18"/>
          <w:szCs w:val="18"/>
        </w:rPr>
      </w:pPr>
      <w:r w:rsidRPr="00834F05">
        <w:rPr>
          <w:rFonts w:ascii="Arial" w:hAnsi="Arial" w:cs="Arial"/>
          <w:color w:val="000000"/>
          <w:sz w:val="18"/>
          <w:szCs w:val="18"/>
          <w:bdr w:val="none" w:sz="0" w:space="0" w:color="auto" w:frame="1"/>
        </w:rPr>
        <w:t>Miller, J. (2017). </w:t>
      </w:r>
      <w:r w:rsidRPr="00834F05">
        <w:rPr>
          <w:rFonts w:ascii="Arial" w:hAnsi="Arial" w:cs="Arial"/>
          <w:i/>
          <w:iCs/>
          <w:color w:val="000000"/>
          <w:sz w:val="18"/>
          <w:szCs w:val="18"/>
          <w:bdr w:val="none" w:sz="0" w:space="0" w:color="auto" w:frame="1"/>
        </w:rPr>
        <w:t>Big Data Visualization</w:t>
      </w:r>
      <w:r w:rsidRPr="00834F05">
        <w:rPr>
          <w:rFonts w:ascii="Arial" w:hAnsi="Arial" w:cs="Arial"/>
          <w:color w:val="000000"/>
          <w:sz w:val="18"/>
          <w:szCs w:val="18"/>
          <w:bdr w:val="none" w:sz="0" w:space="0" w:color="auto" w:frame="1"/>
        </w:rPr>
        <w:t xml:space="preserve">. </w:t>
      </w:r>
      <w:proofErr w:type="spellStart"/>
      <w:r w:rsidRPr="00834F05">
        <w:rPr>
          <w:rFonts w:ascii="Arial" w:hAnsi="Arial" w:cs="Arial"/>
          <w:color w:val="000000"/>
          <w:sz w:val="18"/>
          <w:szCs w:val="18"/>
          <w:bdr w:val="none" w:sz="0" w:space="0" w:color="auto" w:frame="1"/>
        </w:rPr>
        <w:t>Packt</w:t>
      </w:r>
      <w:proofErr w:type="spellEnd"/>
      <w:r w:rsidRPr="00834F05">
        <w:rPr>
          <w:rFonts w:ascii="Arial" w:hAnsi="Arial" w:cs="Arial"/>
          <w:color w:val="000000"/>
          <w:sz w:val="18"/>
          <w:szCs w:val="18"/>
          <w:bdr w:val="none" w:sz="0" w:space="0" w:color="auto" w:frame="1"/>
        </w:rPr>
        <w:t xml:space="preserve"> Publishing.</w:t>
      </w:r>
    </w:p>
    <w:p w:rsidR="00834F05" w:rsidRPr="00834F05" w:rsidRDefault="00834F05" w:rsidP="00834F05">
      <w:pPr>
        <w:pStyle w:val="NormalWeb"/>
        <w:shd w:val="clear" w:color="auto" w:fill="E6E6E6"/>
        <w:spacing w:before="0" w:beforeAutospacing="0" w:after="0" w:afterAutospacing="0" w:line="390" w:lineRule="atLeast"/>
        <w:ind w:firstLine="720"/>
        <w:jc w:val="both"/>
        <w:rPr>
          <w:rFonts w:ascii="Arial" w:hAnsi="Arial" w:cs="Arial"/>
          <w:color w:val="000000"/>
          <w:sz w:val="18"/>
          <w:szCs w:val="18"/>
        </w:rPr>
      </w:pPr>
      <w:r w:rsidRPr="00834F05">
        <w:rPr>
          <w:rFonts w:ascii="Arial" w:hAnsi="Arial" w:cs="Arial"/>
          <w:color w:val="000000"/>
          <w:sz w:val="18"/>
          <w:szCs w:val="18"/>
          <w:bdr w:val="none" w:sz="0" w:space="0" w:color="auto" w:frame="1"/>
        </w:rPr>
        <w:t> </w:t>
      </w: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r w:rsidRPr="00834F05">
        <w:rPr>
          <w:rFonts w:ascii="Arial" w:hAnsi="Arial" w:cs="Arial"/>
          <w:b/>
          <w:sz w:val="18"/>
          <w:szCs w:val="18"/>
        </w:rPr>
        <w:t>Response 1:</w:t>
      </w: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p>
    <w:p w:rsidR="00834F05" w:rsidRDefault="00834F05" w:rsidP="00990811">
      <w:pPr>
        <w:spacing w:after="0" w:line="480" w:lineRule="auto"/>
        <w:contextualSpacing/>
        <w:rPr>
          <w:rFonts w:ascii="Arial" w:hAnsi="Arial" w:cs="Arial"/>
          <w:b/>
          <w:sz w:val="18"/>
          <w:szCs w:val="18"/>
        </w:rPr>
      </w:pPr>
    </w:p>
    <w:p w:rsid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r w:rsidRPr="00834F05">
        <w:rPr>
          <w:rFonts w:ascii="Arial" w:hAnsi="Arial" w:cs="Arial"/>
          <w:b/>
          <w:sz w:val="18"/>
          <w:szCs w:val="18"/>
        </w:rPr>
        <w:t>Post2:</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b/>
          <w:bCs/>
          <w:color w:val="000000"/>
          <w:sz w:val="18"/>
          <w:szCs w:val="18"/>
          <w:bdr w:val="none" w:sz="0" w:space="0" w:color="auto" w:frame="1"/>
        </w:rPr>
        <w:t xml:space="preserve">Regular </w:t>
      </w:r>
      <w:proofErr w:type="gramStart"/>
      <w:r w:rsidRPr="00834F05">
        <w:rPr>
          <w:rFonts w:ascii="Arial" w:eastAsia="Times New Roman" w:hAnsi="Arial" w:cs="Arial"/>
          <w:b/>
          <w:bCs/>
          <w:color w:val="000000"/>
          <w:sz w:val="18"/>
          <w:szCs w:val="18"/>
          <w:bdr w:val="none" w:sz="0" w:space="0" w:color="auto" w:frame="1"/>
        </w:rPr>
        <w:t>Expressions :</w:t>
      </w:r>
      <w:proofErr w:type="gramEnd"/>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Regular expressions are useful for find and replace operations. A typical use case is to find a substring that matches the pattern and replace it with another substring. Most APIs that use regular expressions allow you to reference the search pattern extraction group in the replacement string.</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Regular expressions are useful for many practical everyday tasks that data scientists encounter. It can be used anywhere from data preprocessing to natural language processing, pattern matching, web scraping, and even data mining. (Also known as rational expression) is a set of characters that define a search pattern. String search algorithms typically use these patterns to find or find and replace operations on strings, or to validate input. This is a method developed in theoretical calculation and formal linguistic theory (Kirk, 2019).</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Phrase regular expressions (also known as regular expressions) are typically used to represent standard and specific text grammars, and are used to represent matching text patterns rather than mathematical symbols. However, while regular expressions are a very powerful tool, it's important to remember that they can be easily abused. Ordinary expressions are used to extract emails from text files, extract data from web pages for intelligent data analysis to generate series, or use specific words (" Michael et al., 2019).</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This is a list of different regular expression patterns and their respective applications.</w:t>
      </w:r>
    </w:p>
    <w:tbl>
      <w:tblPr>
        <w:tblW w:w="0" w:type="auto"/>
        <w:tblCellSpacing w:w="0" w:type="dxa"/>
        <w:shd w:val="clear" w:color="auto" w:fill="E6E6E6"/>
        <w:tblCellMar>
          <w:left w:w="0" w:type="dxa"/>
          <w:right w:w="0" w:type="dxa"/>
        </w:tblCellMar>
        <w:tblLook w:val="04A0" w:firstRow="1" w:lastRow="0" w:firstColumn="1" w:lastColumn="0" w:noHBand="0" w:noVBand="1"/>
      </w:tblPr>
      <w:tblGrid>
        <w:gridCol w:w="1151"/>
        <w:gridCol w:w="8209"/>
      </w:tblGrid>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proofErr w:type="spellStart"/>
            <w:r w:rsidRPr="00834F05">
              <w:rPr>
                <w:rFonts w:ascii="Arial" w:eastAsia="Times New Roman" w:hAnsi="Arial" w:cs="Arial"/>
                <w:color w:val="000000"/>
                <w:sz w:val="18"/>
                <w:szCs w:val="18"/>
                <w:bdr w:val="none" w:sz="0" w:space="0" w:color="auto" w:frame="1"/>
              </w:rPr>
              <w:t>Metacharacter</w:t>
            </w:r>
            <w:proofErr w:type="spellEnd"/>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Description</w:t>
            </w:r>
          </w:p>
        </w:tc>
      </w:tr>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w:t>
            </w:r>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Matches the starting position within the string</w:t>
            </w:r>
          </w:p>
        </w:tc>
      </w:tr>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w:t>
            </w:r>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Matches any single character</w:t>
            </w:r>
          </w:p>
        </w:tc>
      </w:tr>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 ]</w:t>
            </w:r>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Matches a single character that is contained within the brackets.</w:t>
            </w:r>
          </w:p>
        </w:tc>
      </w:tr>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w:t>
            </w:r>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Matches the end of a string without consuming characters. If multi-line mode is used, this also matches just before the new line character.</w:t>
            </w:r>
          </w:p>
        </w:tc>
      </w:tr>
      <w:tr w:rsidR="00834F05" w:rsidRPr="00834F05" w:rsidTr="00834F05">
        <w:trPr>
          <w:tblCellSpacing w:w="0" w:type="dxa"/>
        </w:trPr>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 )</w:t>
            </w:r>
          </w:p>
        </w:tc>
        <w:tc>
          <w:tcPr>
            <w:tcW w:w="0" w:type="auto"/>
            <w:shd w:val="clear" w:color="auto" w:fill="E6E6E6"/>
            <w:hideMark/>
          </w:tcPr>
          <w:p w:rsidR="00834F05" w:rsidRPr="00834F05" w:rsidRDefault="00834F05" w:rsidP="00834F05">
            <w:pPr>
              <w:spacing w:after="0" w:line="240" w:lineRule="auto"/>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The regular expression part in parentheses can be mentioned after the expression or extracted from the results of a successful match.</w:t>
            </w:r>
          </w:p>
        </w:tc>
      </w:tr>
    </w:tbl>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To facilitate the discussion, the two common expressions I have collected are [] and (). In the case of brackets [] in the first place, the purpose is to find a matching character or pattern inside the brackets. On the other hand, you can use square brackets () to refer to the search pattern after the expression. You can also extract search patterns from matching results (Michael et al., 2019).</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b/>
          <w:bCs/>
          <w:color w:val="000000"/>
          <w:sz w:val="18"/>
          <w:szCs w:val="18"/>
          <w:bdr w:val="none" w:sz="0" w:space="0" w:color="auto" w:frame="1"/>
        </w:rPr>
        <w:t>References:</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Kirk, A. (2019).</w:t>
      </w:r>
      <w:r w:rsidRPr="00834F05">
        <w:rPr>
          <w:rFonts w:ascii="Arial" w:eastAsia="Times New Roman" w:hAnsi="Arial" w:cs="Arial"/>
          <w:i/>
          <w:iCs/>
          <w:color w:val="000000"/>
          <w:sz w:val="18"/>
          <w:szCs w:val="18"/>
          <w:bdr w:val="none" w:sz="0" w:space="0" w:color="auto" w:frame="1"/>
        </w:rPr>
        <w:t> </w:t>
      </w:r>
      <w:r w:rsidRPr="00834F05">
        <w:rPr>
          <w:rFonts w:ascii="Arial" w:eastAsia="Times New Roman" w:hAnsi="Arial" w:cs="Arial"/>
          <w:color w:val="000000"/>
          <w:sz w:val="18"/>
          <w:szCs w:val="18"/>
          <w:bdr w:val="none" w:sz="0" w:space="0" w:color="auto" w:frame="1"/>
        </w:rPr>
        <w:t>Data Visualization: A Handbook for Data-Driven Design. 2</w:t>
      </w:r>
      <w:r w:rsidRPr="00834F05">
        <w:rPr>
          <w:rFonts w:ascii="Arial" w:eastAsia="Times New Roman" w:hAnsi="Arial" w:cs="Arial"/>
          <w:color w:val="000000"/>
          <w:sz w:val="18"/>
          <w:szCs w:val="18"/>
          <w:bdr w:val="none" w:sz="0" w:space="0" w:color="auto" w:frame="1"/>
          <w:vertAlign w:val="superscript"/>
        </w:rPr>
        <w:t>nd</w:t>
      </w:r>
      <w:r w:rsidRPr="00834F05">
        <w:rPr>
          <w:rFonts w:ascii="Arial" w:eastAsia="Times New Roman" w:hAnsi="Arial" w:cs="Arial"/>
          <w:color w:val="000000"/>
          <w:sz w:val="18"/>
          <w:szCs w:val="18"/>
          <w:bdr w:val="none" w:sz="0" w:space="0" w:color="auto" w:frame="1"/>
        </w:rPr>
        <w:t> Ed. Thousand Oaks, CA: Sage Publications, Ltd.</w:t>
      </w:r>
    </w:p>
    <w:p w:rsidR="00834F05" w:rsidRPr="00834F05" w:rsidRDefault="00834F05" w:rsidP="00834F05">
      <w:pPr>
        <w:shd w:val="clear" w:color="auto" w:fill="E6E6E6"/>
        <w:spacing w:after="0" w:line="240" w:lineRule="auto"/>
        <w:jc w:val="both"/>
        <w:rPr>
          <w:rFonts w:ascii="Arial" w:eastAsia="Times New Roman" w:hAnsi="Arial" w:cs="Arial"/>
          <w:color w:val="000000"/>
          <w:sz w:val="18"/>
          <w:szCs w:val="18"/>
        </w:rPr>
      </w:pPr>
      <w:r w:rsidRPr="00834F05">
        <w:rPr>
          <w:rFonts w:ascii="Arial" w:eastAsia="Times New Roman" w:hAnsi="Arial" w:cs="Arial"/>
          <w:color w:val="000000"/>
          <w:sz w:val="18"/>
          <w:szCs w:val="18"/>
          <w:bdr w:val="none" w:sz="0" w:space="0" w:color="auto" w:frame="1"/>
        </w:rPr>
        <w:t>Michael, L. G., Donohue, J., Davis, J. C., Lee, D., &amp; Servant, F. (2019). Regexes are Hard: Decision-Making, Difficulties, and Risks in Programming Regular Expressions. </w:t>
      </w:r>
      <w:r w:rsidRPr="00834F05">
        <w:rPr>
          <w:rFonts w:ascii="Arial" w:eastAsia="Times New Roman" w:hAnsi="Arial" w:cs="Arial"/>
          <w:i/>
          <w:iCs/>
          <w:color w:val="000000"/>
          <w:sz w:val="18"/>
          <w:szCs w:val="18"/>
          <w:bdr w:val="none" w:sz="0" w:space="0" w:color="auto" w:frame="1"/>
        </w:rPr>
        <w:t>2019 34th IEEE/ACM International Conference on Automated Software Engineering (ASE), Automated Software Engineering (ASE), 2019 34th IEEE/ACM International Conference On</w:t>
      </w:r>
      <w:r w:rsidRPr="00834F05">
        <w:rPr>
          <w:rFonts w:ascii="Arial" w:eastAsia="Times New Roman" w:hAnsi="Arial" w:cs="Arial"/>
          <w:color w:val="000000"/>
          <w:sz w:val="18"/>
          <w:szCs w:val="18"/>
          <w:bdr w:val="none" w:sz="0" w:space="0" w:color="auto" w:frame="1"/>
        </w:rPr>
        <w:t>, 415–426. https://doi.org/10.1109/ASE.2019.00047</w:t>
      </w:r>
    </w:p>
    <w:p w:rsidR="00834F05" w:rsidRPr="00834F05" w:rsidRDefault="00834F05" w:rsidP="00990811">
      <w:pPr>
        <w:spacing w:after="0" w:line="480" w:lineRule="auto"/>
        <w:contextualSpacing/>
        <w:rPr>
          <w:rFonts w:ascii="Arial" w:hAnsi="Arial" w:cs="Arial"/>
          <w:b/>
          <w:sz w:val="18"/>
          <w:szCs w:val="18"/>
        </w:rPr>
      </w:pPr>
    </w:p>
    <w:p w:rsidR="00834F05" w:rsidRPr="00834F05" w:rsidRDefault="00834F05" w:rsidP="00990811">
      <w:pPr>
        <w:spacing w:after="0" w:line="480" w:lineRule="auto"/>
        <w:contextualSpacing/>
        <w:rPr>
          <w:rFonts w:ascii="Arial" w:hAnsi="Arial" w:cs="Arial"/>
          <w:b/>
          <w:sz w:val="18"/>
          <w:szCs w:val="18"/>
        </w:rPr>
      </w:pPr>
      <w:r w:rsidRPr="00834F05">
        <w:rPr>
          <w:rFonts w:ascii="Arial" w:hAnsi="Arial" w:cs="Arial"/>
          <w:b/>
          <w:sz w:val="18"/>
          <w:szCs w:val="18"/>
        </w:rPr>
        <w:t>Response2:</w:t>
      </w:r>
    </w:p>
    <w:p w:rsidR="00834F05" w:rsidRPr="00834F05" w:rsidRDefault="00834F05" w:rsidP="00990811">
      <w:pPr>
        <w:spacing w:after="0" w:line="480" w:lineRule="auto"/>
        <w:contextualSpacing/>
        <w:rPr>
          <w:rFonts w:ascii="Arial" w:hAnsi="Arial" w:cs="Arial"/>
          <w:b/>
          <w:sz w:val="18"/>
          <w:szCs w:val="18"/>
        </w:rPr>
      </w:pPr>
      <w:bookmarkStart w:id="0" w:name="_GoBack"/>
      <w:bookmarkEnd w:id="0"/>
    </w:p>
    <w:sectPr w:rsidR="00834F05" w:rsidRPr="00834F05" w:rsidSect="00A212C2">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EF" w:rsidRDefault="008A30EF" w:rsidP="00A212C2">
      <w:pPr>
        <w:spacing w:after="0" w:line="240" w:lineRule="auto"/>
      </w:pPr>
      <w:r>
        <w:separator/>
      </w:r>
    </w:p>
  </w:endnote>
  <w:endnote w:type="continuationSeparator" w:id="0">
    <w:p w:rsidR="008A30EF" w:rsidRDefault="008A30EF" w:rsidP="00A2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EF" w:rsidRDefault="008A30EF" w:rsidP="00A212C2">
      <w:pPr>
        <w:spacing w:after="0" w:line="240" w:lineRule="auto"/>
      </w:pPr>
      <w:r>
        <w:separator/>
      </w:r>
    </w:p>
  </w:footnote>
  <w:footnote w:type="continuationSeparator" w:id="0">
    <w:p w:rsidR="008A30EF" w:rsidRDefault="008A30EF" w:rsidP="00A2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C2" w:rsidRDefault="00A212C2">
    <w:pPr>
      <w:pStyle w:val="Header"/>
      <w:jc w:val="right"/>
    </w:pPr>
    <w:r>
      <w:t>REGULAR EXPRESSIONS</w:t>
    </w:r>
    <w:r>
      <w:tab/>
    </w:r>
    <w:r>
      <w:tab/>
    </w:r>
    <w:sdt>
      <w:sdtPr>
        <w:id w:val="-2031480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4F05">
          <w:rPr>
            <w:noProof/>
          </w:rPr>
          <w:t>2</w:t>
        </w:r>
        <w:r>
          <w:rPr>
            <w:noProof/>
          </w:rPr>
          <w:fldChar w:fldCharType="end"/>
        </w:r>
      </w:sdtContent>
    </w:sdt>
  </w:p>
  <w:p w:rsidR="00A212C2" w:rsidRDefault="00A21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zsDQyNzc0MDIwMjFV0lEKTi0uzszPAykwqgUAGcMUQCwAAAA="/>
  </w:docVars>
  <w:rsids>
    <w:rsidRoot w:val="00990811"/>
    <w:rsid w:val="0077220C"/>
    <w:rsid w:val="00834F05"/>
    <w:rsid w:val="008A30EF"/>
    <w:rsid w:val="00990811"/>
    <w:rsid w:val="009A4E89"/>
    <w:rsid w:val="009A5462"/>
    <w:rsid w:val="00A212C2"/>
    <w:rsid w:val="00A6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1CB7-A890-45D8-B495-853EEF7D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62"/>
    <w:rPr>
      <w:rFonts w:ascii="Times New Roman" w:hAnsi="Times New Roman"/>
      <w:sz w:val="24"/>
    </w:rPr>
  </w:style>
  <w:style w:type="paragraph" w:styleId="Heading1">
    <w:name w:val="heading 1"/>
    <w:basedOn w:val="Normal"/>
    <w:link w:val="Heading1Char"/>
    <w:uiPriority w:val="9"/>
    <w:qFormat/>
    <w:rsid w:val="00A212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C2"/>
    <w:rPr>
      <w:rFonts w:ascii="Times New Roman" w:hAnsi="Times New Roman"/>
      <w:sz w:val="24"/>
    </w:rPr>
  </w:style>
  <w:style w:type="paragraph" w:styleId="Footer">
    <w:name w:val="footer"/>
    <w:basedOn w:val="Normal"/>
    <w:link w:val="FooterChar"/>
    <w:uiPriority w:val="99"/>
    <w:unhideWhenUsed/>
    <w:rsid w:val="00A21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C2"/>
    <w:rPr>
      <w:rFonts w:ascii="Times New Roman" w:hAnsi="Times New Roman"/>
      <w:sz w:val="24"/>
    </w:rPr>
  </w:style>
  <w:style w:type="character" w:customStyle="1" w:styleId="Heading1Char">
    <w:name w:val="Heading 1 Char"/>
    <w:basedOn w:val="DefaultParagraphFont"/>
    <w:link w:val="Heading1"/>
    <w:uiPriority w:val="9"/>
    <w:rsid w:val="00A212C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34F05"/>
    <w:pPr>
      <w:spacing w:before="100" w:beforeAutospacing="1" w:after="100" w:afterAutospacing="1" w:line="240" w:lineRule="auto"/>
    </w:pPr>
    <w:rPr>
      <w:rFonts w:eastAsia="Times New Roman" w:cs="Times New Roman"/>
      <w:szCs w:val="24"/>
    </w:rPr>
  </w:style>
  <w:style w:type="paragraph" w:customStyle="1" w:styleId="p1">
    <w:name w:val="p1"/>
    <w:basedOn w:val="Normal"/>
    <w:rsid w:val="00834F05"/>
    <w:pPr>
      <w:spacing w:before="100" w:beforeAutospacing="1" w:after="100" w:afterAutospacing="1" w:line="240" w:lineRule="auto"/>
    </w:pPr>
    <w:rPr>
      <w:rFonts w:eastAsia="Times New Roman" w:cs="Times New Roman"/>
      <w:szCs w:val="24"/>
    </w:rPr>
  </w:style>
  <w:style w:type="paragraph" w:customStyle="1" w:styleId="p4">
    <w:name w:val="p4"/>
    <w:basedOn w:val="Normal"/>
    <w:rsid w:val="00834F05"/>
    <w:pPr>
      <w:spacing w:before="100" w:beforeAutospacing="1" w:after="100" w:afterAutospacing="1" w:line="240" w:lineRule="auto"/>
    </w:pPr>
    <w:rPr>
      <w:rFonts w:eastAsia="Times New Roman" w:cs="Times New Roman"/>
      <w:szCs w:val="24"/>
    </w:rPr>
  </w:style>
  <w:style w:type="paragraph" w:customStyle="1" w:styleId="p5">
    <w:name w:val="p5"/>
    <w:basedOn w:val="Normal"/>
    <w:rsid w:val="00834F0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88913">
      <w:bodyDiv w:val="1"/>
      <w:marLeft w:val="0"/>
      <w:marRight w:val="0"/>
      <w:marTop w:val="0"/>
      <w:marBottom w:val="0"/>
      <w:divBdr>
        <w:top w:val="none" w:sz="0" w:space="0" w:color="auto"/>
        <w:left w:val="none" w:sz="0" w:space="0" w:color="auto"/>
        <w:bottom w:val="none" w:sz="0" w:space="0" w:color="auto"/>
        <w:right w:val="none" w:sz="0" w:space="0" w:color="auto"/>
      </w:divBdr>
      <w:divsChild>
        <w:div w:id="1765374872">
          <w:marLeft w:val="0"/>
          <w:marRight w:val="0"/>
          <w:marTop w:val="0"/>
          <w:marBottom w:val="0"/>
          <w:divBdr>
            <w:top w:val="none" w:sz="0" w:space="0" w:color="auto"/>
            <w:left w:val="none" w:sz="0" w:space="0" w:color="auto"/>
            <w:bottom w:val="none" w:sz="0" w:space="0" w:color="auto"/>
            <w:right w:val="none" w:sz="0" w:space="0" w:color="auto"/>
          </w:divBdr>
        </w:div>
      </w:divsChild>
    </w:div>
    <w:div w:id="1993875357">
      <w:bodyDiv w:val="1"/>
      <w:marLeft w:val="0"/>
      <w:marRight w:val="0"/>
      <w:marTop w:val="0"/>
      <w:marBottom w:val="0"/>
      <w:divBdr>
        <w:top w:val="none" w:sz="0" w:space="0" w:color="auto"/>
        <w:left w:val="none" w:sz="0" w:space="0" w:color="auto"/>
        <w:bottom w:val="none" w:sz="0" w:space="0" w:color="auto"/>
        <w:right w:val="none" w:sz="0" w:space="0" w:color="auto"/>
      </w:divBdr>
    </w:div>
    <w:div w:id="20385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revision>3</cp:revision>
  <dcterms:created xsi:type="dcterms:W3CDTF">2020-10-20T17:41:00Z</dcterms:created>
  <dcterms:modified xsi:type="dcterms:W3CDTF">2020-10-21T13:54:00Z</dcterms:modified>
</cp:coreProperties>
</file>