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1F7FF" w14:textId="77777777" w:rsidR="00B615A0" w:rsidRPr="00B615A0" w:rsidRDefault="00B615A0" w:rsidP="00B615A0">
      <w:pPr>
        <w:shd w:val="clear" w:color="auto" w:fill="FFFFFF"/>
        <w:spacing w:after="495" w:line="825" w:lineRule="atLeast"/>
        <w:textAlignment w:val="baseline"/>
        <w:outlineLvl w:val="0"/>
        <w:rPr>
          <w:rFonts w:ascii="Arial" w:eastAsia="Times New Roman" w:hAnsi="Arial" w:cs="Arial"/>
          <w:b/>
          <w:bCs/>
          <w:color w:val="333333"/>
          <w:kern w:val="36"/>
          <w:sz w:val="66"/>
          <w:szCs w:val="66"/>
        </w:rPr>
      </w:pPr>
      <w:r w:rsidRPr="00B615A0">
        <w:rPr>
          <w:rFonts w:ascii="Arial" w:eastAsia="Times New Roman" w:hAnsi="Arial" w:cs="Arial"/>
          <w:b/>
          <w:bCs/>
          <w:color w:val="333333"/>
          <w:kern w:val="36"/>
          <w:sz w:val="66"/>
          <w:szCs w:val="66"/>
        </w:rPr>
        <w:t>Writing Feedback Tool</w:t>
      </w:r>
    </w:p>
    <w:p w14:paraId="18A3D66B" w14:textId="77777777" w:rsidR="00B615A0" w:rsidRPr="00B615A0" w:rsidRDefault="00B615A0" w:rsidP="00B615A0">
      <w:pPr>
        <w:shd w:val="clear" w:color="auto" w:fill="FFFFFF"/>
        <w:spacing w:before="100" w:beforeAutospacing="1" w:after="100" w:afterAutospacing="1" w:line="405" w:lineRule="atLeast"/>
        <w:textAlignment w:val="baseline"/>
        <w:rPr>
          <w:rFonts w:ascii="Avenir LT W02 55 Roman" w:eastAsia="Times New Roman" w:hAnsi="Avenir LT W02 55 Roman" w:cs="Times New Roman"/>
          <w:color w:val="333333"/>
          <w:sz w:val="26"/>
          <w:szCs w:val="26"/>
        </w:rPr>
      </w:pPr>
      <w:r w:rsidRPr="00B615A0">
        <w:rPr>
          <w:rFonts w:ascii="Avenir LT W02 55 Roman" w:eastAsia="Times New Roman" w:hAnsi="Avenir LT W02 55 Roman" w:cs="Times New Roman"/>
          <w:color w:val="333333"/>
          <w:sz w:val="26"/>
          <w:szCs w:val="26"/>
        </w:rPr>
        <w:t>Capella faculty use the Writing Feedback Tool to provide learners with supplemental writing feedback and information about writing resources to develop Writing Skills.</w:t>
      </w:r>
    </w:p>
    <w:p w14:paraId="6065861C" w14:textId="77777777" w:rsidR="00B615A0" w:rsidRPr="00B615A0" w:rsidRDefault="00B615A0" w:rsidP="00B615A0">
      <w:pPr>
        <w:shd w:val="clear" w:color="auto" w:fill="FFFFFF"/>
        <w:spacing w:before="100" w:beforeAutospacing="1" w:after="100" w:afterAutospacing="1" w:line="405" w:lineRule="atLeast"/>
        <w:textAlignment w:val="baseline"/>
        <w:rPr>
          <w:rFonts w:ascii="Avenir LT W02 55 Roman" w:eastAsia="Times New Roman" w:hAnsi="Avenir LT W02 55 Roman" w:cs="Times New Roman"/>
          <w:color w:val="333333"/>
          <w:sz w:val="26"/>
          <w:szCs w:val="26"/>
        </w:rPr>
      </w:pPr>
      <w:r w:rsidRPr="00B615A0">
        <w:rPr>
          <w:rFonts w:ascii="Avenir LT W02 55 Roman" w:eastAsia="Times New Roman" w:hAnsi="Avenir LT W02 55 Roman" w:cs="Times New Roman"/>
          <w:color w:val="333333"/>
          <w:sz w:val="26"/>
          <w:szCs w:val="26"/>
        </w:rPr>
        <w:t>The Writing Feedback Tool facilitates assessment of five core writing skills, aligned to Capella's Writing Standards. These writing skills are known as the POETS writing skills.</w:t>
      </w:r>
    </w:p>
    <w:p w14:paraId="31D6C5B3" w14:textId="77777777" w:rsidR="00B615A0" w:rsidRPr="00B615A0" w:rsidRDefault="00B615A0" w:rsidP="00B615A0">
      <w:pPr>
        <w:numPr>
          <w:ilvl w:val="0"/>
          <w:numId w:val="1"/>
        </w:numPr>
        <w:shd w:val="clear" w:color="auto" w:fill="FFFFFF"/>
        <w:spacing w:beforeAutospacing="1" w:after="0" w:afterAutospacing="1" w:line="240" w:lineRule="auto"/>
        <w:textAlignment w:val="baseline"/>
        <w:rPr>
          <w:rFonts w:ascii="Avenir LT W02 55 Roman" w:eastAsia="Times New Roman" w:hAnsi="Avenir LT W02 55 Roman" w:cs="Times New Roman"/>
          <w:color w:val="333333"/>
          <w:sz w:val="26"/>
          <w:szCs w:val="26"/>
        </w:rPr>
      </w:pPr>
      <w:r w:rsidRPr="00B615A0">
        <w:rPr>
          <w:rFonts w:ascii="Avenir LT W02 55 Roman" w:eastAsia="Times New Roman" w:hAnsi="Avenir LT W02 55 Roman" w:cs="Times New Roman"/>
          <w:color w:val="333333"/>
          <w:sz w:val="26"/>
          <w:szCs w:val="26"/>
        </w:rPr>
        <w:t>Address assignment </w:t>
      </w:r>
      <w:r w:rsidRPr="00B615A0">
        <w:rPr>
          <w:rFonts w:ascii="Arial" w:eastAsia="Times New Roman" w:hAnsi="Arial" w:cs="Arial"/>
          <w:b/>
          <w:bCs/>
          <w:color w:val="333333"/>
          <w:sz w:val="26"/>
          <w:szCs w:val="26"/>
          <w:bdr w:val="none" w:sz="0" w:space="0" w:color="auto" w:frame="1"/>
        </w:rPr>
        <w:t>purpose</w:t>
      </w:r>
      <w:r w:rsidRPr="00B615A0">
        <w:rPr>
          <w:rFonts w:ascii="Avenir LT W02 55 Roman" w:eastAsia="Times New Roman" w:hAnsi="Avenir LT W02 55 Roman" w:cs="Times New Roman"/>
          <w:color w:val="333333"/>
          <w:sz w:val="26"/>
          <w:szCs w:val="26"/>
        </w:rPr>
        <w:br/>
        <w:t>Related Competency: Compose a text that articulates meaning relevant to the main topic, scope, and purpose of the prompt.</w:t>
      </w:r>
    </w:p>
    <w:p w14:paraId="176B4297" w14:textId="77777777" w:rsidR="00B615A0" w:rsidRPr="00B615A0" w:rsidRDefault="00B615A0" w:rsidP="00B615A0">
      <w:pPr>
        <w:numPr>
          <w:ilvl w:val="0"/>
          <w:numId w:val="1"/>
        </w:numPr>
        <w:shd w:val="clear" w:color="auto" w:fill="FFFFFF"/>
        <w:spacing w:beforeAutospacing="1" w:after="0" w:afterAutospacing="1" w:line="240" w:lineRule="auto"/>
        <w:textAlignment w:val="baseline"/>
        <w:rPr>
          <w:rFonts w:ascii="Avenir LT W02 55 Roman" w:eastAsia="Times New Roman" w:hAnsi="Avenir LT W02 55 Roman" w:cs="Times New Roman"/>
          <w:color w:val="333333"/>
          <w:sz w:val="26"/>
          <w:szCs w:val="26"/>
        </w:rPr>
      </w:pPr>
      <w:r w:rsidRPr="00B615A0">
        <w:rPr>
          <w:rFonts w:ascii="Avenir LT W02 55 Roman" w:eastAsia="Times New Roman" w:hAnsi="Avenir LT W02 55 Roman" w:cs="Times New Roman"/>
          <w:color w:val="333333"/>
          <w:sz w:val="26"/>
          <w:szCs w:val="26"/>
        </w:rPr>
        <w:t>Develop strong </w:t>
      </w:r>
      <w:r w:rsidRPr="00B615A0">
        <w:rPr>
          <w:rFonts w:ascii="Arial" w:eastAsia="Times New Roman" w:hAnsi="Arial" w:cs="Arial"/>
          <w:b/>
          <w:bCs/>
          <w:color w:val="333333"/>
          <w:sz w:val="26"/>
          <w:szCs w:val="26"/>
          <w:bdr w:val="none" w:sz="0" w:space="0" w:color="auto" w:frame="1"/>
        </w:rPr>
        <w:t>organization</w:t>
      </w:r>
      <w:r w:rsidRPr="00B615A0">
        <w:rPr>
          <w:rFonts w:ascii="Avenir LT W02 55 Roman" w:eastAsia="Times New Roman" w:hAnsi="Avenir LT W02 55 Roman" w:cs="Times New Roman"/>
          <w:color w:val="333333"/>
          <w:sz w:val="26"/>
          <w:szCs w:val="26"/>
        </w:rPr>
        <w:br/>
        <w:t>Related Competency: Develop text using organization, structure, and transitions that demonstrate understanding of relationship between main and subtopics.</w:t>
      </w:r>
    </w:p>
    <w:p w14:paraId="08E6572D" w14:textId="77777777" w:rsidR="00B615A0" w:rsidRPr="00B615A0" w:rsidRDefault="00B615A0" w:rsidP="00B615A0">
      <w:pPr>
        <w:numPr>
          <w:ilvl w:val="0"/>
          <w:numId w:val="1"/>
        </w:numPr>
        <w:shd w:val="clear" w:color="auto" w:fill="FFFFFF"/>
        <w:spacing w:beforeAutospacing="1" w:after="0" w:afterAutospacing="1" w:line="240" w:lineRule="auto"/>
        <w:textAlignment w:val="baseline"/>
        <w:rPr>
          <w:rFonts w:ascii="Avenir LT W02 55 Roman" w:eastAsia="Times New Roman" w:hAnsi="Avenir LT W02 55 Roman" w:cs="Times New Roman"/>
          <w:color w:val="333333"/>
          <w:sz w:val="26"/>
          <w:szCs w:val="26"/>
        </w:rPr>
      </w:pPr>
      <w:r w:rsidRPr="00B615A0">
        <w:rPr>
          <w:rFonts w:ascii="Avenir LT W02 55 Roman" w:eastAsia="Times New Roman" w:hAnsi="Avenir LT W02 55 Roman" w:cs="Times New Roman"/>
          <w:color w:val="333333"/>
          <w:sz w:val="26"/>
          <w:szCs w:val="26"/>
        </w:rPr>
        <w:t>Incorporate appropriate </w:t>
      </w:r>
      <w:r w:rsidRPr="00B615A0">
        <w:rPr>
          <w:rFonts w:ascii="Arial" w:eastAsia="Times New Roman" w:hAnsi="Arial" w:cs="Arial"/>
          <w:b/>
          <w:bCs/>
          <w:color w:val="333333"/>
          <w:sz w:val="26"/>
          <w:szCs w:val="26"/>
          <w:bdr w:val="none" w:sz="0" w:space="0" w:color="auto" w:frame="1"/>
        </w:rPr>
        <w:t>evidence</w:t>
      </w:r>
      <w:r w:rsidRPr="00B615A0">
        <w:rPr>
          <w:rFonts w:ascii="Avenir LT W02 55 Roman" w:eastAsia="Times New Roman" w:hAnsi="Avenir LT W02 55 Roman" w:cs="Times New Roman"/>
          <w:color w:val="333333"/>
          <w:sz w:val="26"/>
          <w:szCs w:val="26"/>
        </w:rPr>
        <w:br/>
        <w:t>Related Competency: Integrate into text appropriate use of scholarly sources, evidence, and citation style.</w:t>
      </w:r>
    </w:p>
    <w:p w14:paraId="07AB154B" w14:textId="77777777" w:rsidR="00B615A0" w:rsidRPr="00B615A0" w:rsidRDefault="00B615A0" w:rsidP="00B615A0">
      <w:pPr>
        <w:numPr>
          <w:ilvl w:val="0"/>
          <w:numId w:val="1"/>
        </w:numPr>
        <w:shd w:val="clear" w:color="auto" w:fill="FFFFFF"/>
        <w:spacing w:beforeAutospacing="1" w:after="0" w:afterAutospacing="1" w:line="240" w:lineRule="auto"/>
        <w:textAlignment w:val="baseline"/>
        <w:rPr>
          <w:rFonts w:ascii="Avenir LT W02 55 Roman" w:eastAsia="Times New Roman" w:hAnsi="Avenir LT W02 55 Roman" w:cs="Times New Roman"/>
          <w:color w:val="333333"/>
          <w:sz w:val="26"/>
          <w:szCs w:val="26"/>
        </w:rPr>
      </w:pPr>
      <w:r w:rsidRPr="00B615A0">
        <w:rPr>
          <w:rFonts w:ascii="Avenir LT W02 55 Roman" w:eastAsia="Times New Roman" w:hAnsi="Avenir LT W02 55 Roman" w:cs="Times New Roman"/>
          <w:color w:val="333333"/>
          <w:sz w:val="26"/>
          <w:szCs w:val="26"/>
        </w:rPr>
        <w:t>Use scholarly </w:t>
      </w:r>
      <w:r w:rsidRPr="00B615A0">
        <w:rPr>
          <w:rFonts w:ascii="Arial" w:eastAsia="Times New Roman" w:hAnsi="Arial" w:cs="Arial"/>
          <w:b/>
          <w:bCs/>
          <w:color w:val="333333"/>
          <w:sz w:val="26"/>
          <w:szCs w:val="26"/>
          <w:bdr w:val="none" w:sz="0" w:space="0" w:color="auto" w:frame="1"/>
        </w:rPr>
        <w:t>tone</w:t>
      </w:r>
      <w:r w:rsidRPr="00B615A0">
        <w:rPr>
          <w:rFonts w:ascii="Avenir LT W02 55 Roman" w:eastAsia="Times New Roman" w:hAnsi="Avenir LT W02 55 Roman" w:cs="Times New Roman"/>
          <w:color w:val="333333"/>
          <w:sz w:val="26"/>
          <w:szCs w:val="26"/>
        </w:rPr>
        <w:br/>
        <w:t xml:space="preserve">Related Competency: Apply in text the standard writing conventions for the discipline, including structure, voice, </w:t>
      </w:r>
      <w:proofErr w:type="gramStart"/>
      <w:r w:rsidRPr="00B615A0">
        <w:rPr>
          <w:rFonts w:ascii="Avenir LT W02 55 Roman" w:eastAsia="Times New Roman" w:hAnsi="Avenir LT W02 55 Roman" w:cs="Times New Roman"/>
          <w:color w:val="333333"/>
          <w:sz w:val="26"/>
          <w:szCs w:val="26"/>
        </w:rPr>
        <w:t>person</w:t>
      </w:r>
      <w:proofErr w:type="gramEnd"/>
      <w:r w:rsidRPr="00B615A0">
        <w:rPr>
          <w:rFonts w:ascii="Avenir LT W02 55 Roman" w:eastAsia="Times New Roman" w:hAnsi="Avenir LT W02 55 Roman" w:cs="Times New Roman"/>
          <w:color w:val="333333"/>
          <w:sz w:val="26"/>
          <w:szCs w:val="26"/>
        </w:rPr>
        <w:t xml:space="preserve"> and tone.</w:t>
      </w:r>
    </w:p>
    <w:p w14:paraId="495C9DB6" w14:textId="77777777" w:rsidR="00B615A0" w:rsidRPr="00B615A0" w:rsidRDefault="00B615A0" w:rsidP="00B615A0">
      <w:pPr>
        <w:numPr>
          <w:ilvl w:val="0"/>
          <w:numId w:val="1"/>
        </w:numPr>
        <w:shd w:val="clear" w:color="auto" w:fill="FFFFFF"/>
        <w:spacing w:beforeAutospacing="1" w:after="0" w:afterAutospacing="1" w:line="240" w:lineRule="auto"/>
        <w:textAlignment w:val="baseline"/>
        <w:rPr>
          <w:rFonts w:ascii="Avenir LT W02 55 Roman" w:eastAsia="Times New Roman" w:hAnsi="Avenir LT W02 55 Roman" w:cs="Times New Roman"/>
          <w:color w:val="333333"/>
          <w:sz w:val="26"/>
          <w:szCs w:val="26"/>
        </w:rPr>
      </w:pPr>
      <w:r w:rsidRPr="00B615A0">
        <w:rPr>
          <w:rFonts w:ascii="Avenir LT W02 55 Roman" w:eastAsia="Times New Roman" w:hAnsi="Avenir LT W02 55 Roman" w:cs="Times New Roman"/>
          <w:color w:val="333333"/>
          <w:sz w:val="26"/>
          <w:szCs w:val="26"/>
        </w:rPr>
        <w:t>Develop grammatically sound </w:t>
      </w:r>
      <w:r w:rsidRPr="00B615A0">
        <w:rPr>
          <w:rFonts w:ascii="Arial" w:eastAsia="Times New Roman" w:hAnsi="Arial" w:cs="Arial"/>
          <w:b/>
          <w:bCs/>
          <w:color w:val="333333"/>
          <w:sz w:val="26"/>
          <w:szCs w:val="26"/>
          <w:bdr w:val="none" w:sz="0" w:space="0" w:color="auto" w:frame="1"/>
        </w:rPr>
        <w:t>sentence structure</w:t>
      </w:r>
      <w:r w:rsidRPr="00B615A0">
        <w:rPr>
          <w:rFonts w:ascii="Avenir LT W02 55 Roman" w:eastAsia="Times New Roman" w:hAnsi="Avenir LT W02 55 Roman" w:cs="Times New Roman"/>
          <w:color w:val="333333"/>
          <w:sz w:val="26"/>
          <w:szCs w:val="26"/>
        </w:rPr>
        <w:br/>
        <w:t>Related Competency: Produce text with minimal grammar, usage, spelling, and mechanical errors.</w:t>
      </w:r>
    </w:p>
    <w:p w14:paraId="011B2331" w14:textId="77777777" w:rsidR="00B615A0" w:rsidRPr="00B615A0" w:rsidRDefault="00B615A0" w:rsidP="00B615A0">
      <w:pPr>
        <w:shd w:val="clear" w:color="auto" w:fill="FFFFFF"/>
        <w:spacing w:before="100" w:beforeAutospacing="1" w:after="100" w:afterAutospacing="1" w:line="405" w:lineRule="atLeast"/>
        <w:textAlignment w:val="baseline"/>
        <w:rPr>
          <w:rFonts w:ascii="Avenir LT W02 55 Roman" w:eastAsia="Times New Roman" w:hAnsi="Avenir LT W02 55 Roman" w:cs="Times New Roman"/>
          <w:color w:val="333333"/>
          <w:sz w:val="26"/>
          <w:szCs w:val="26"/>
        </w:rPr>
      </w:pPr>
      <w:r w:rsidRPr="00B615A0">
        <w:rPr>
          <w:rFonts w:ascii="Avenir LT W02 55 Roman" w:eastAsia="Times New Roman" w:hAnsi="Avenir LT W02 55 Roman" w:cs="Times New Roman"/>
          <w:color w:val="333333"/>
          <w:sz w:val="26"/>
          <w:szCs w:val="26"/>
        </w:rPr>
        <w:t>Within your courses or related to specific assignments, you may have seen these five Writing Skills in the Writing Feedback Tool. You can use the information you receive from the tool to create a study plan and work towards your writing goals. Developing these five Writing Skills are important to your success.</w:t>
      </w:r>
    </w:p>
    <w:p w14:paraId="0921BAA3" w14:textId="77777777" w:rsidR="00B615A0" w:rsidRPr="00B615A0" w:rsidRDefault="00B615A0" w:rsidP="00B615A0">
      <w:pPr>
        <w:shd w:val="clear" w:color="auto" w:fill="FFFFFF"/>
        <w:spacing w:before="100" w:beforeAutospacing="1" w:after="100" w:afterAutospacing="1" w:line="405" w:lineRule="atLeast"/>
        <w:textAlignment w:val="baseline"/>
        <w:rPr>
          <w:rFonts w:ascii="Avenir LT W02 55 Roman" w:eastAsia="Times New Roman" w:hAnsi="Avenir LT W02 55 Roman" w:cs="Times New Roman"/>
          <w:color w:val="333333"/>
          <w:sz w:val="26"/>
          <w:szCs w:val="26"/>
        </w:rPr>
      </w:pPr>
      <w:r w:rsidRPr="00B615A0">
        <w:rPr>
          <w:rFonts w:ascii="Avenir LT W02 55 Roman" w:eastAsia="Times New Roman" w:hAnsi="Avenir LT W02 55 Roman" w:cs="Times New Roman"/>
          <w:color w:val="333333"/>
          <w:sz w:val="26"/>
          <w:szCs w:val="26"/>
        </w:rPr>
        <w:t>The tables below illustrate the performance levels associated with each Writing Skill. You may receive other feedback from your instructor in addition to the items below.</w:t>
      </w:r>
    </w:p>
    <w:p w14:paraId="6E01BCA8" w14:textId="77777777" w:rsidR="00B615A0" w:rsidRPr="00B615A0" w:rsidRDefault="00B615A0" w:rsidP="00B615A0">
      <w:pPr>
        <w:numPr>
          <w:ilvl w:val="0"/>
          <w:numId w:val="2"/>
        </w:numPr>
        <w:shd w:val="clear" w:color="auto" w:fill="FFFFFF"/>
        <w:spacing w:beforeAutospacing="1" w:after="0" w:afterAutospacing="1" w:line="240" w:lineRule="auto"/>
        <w:textAlignment w:val="baseline"/>
        <w:rPr>
          <w:rFonts w:ascii="Avenir LT W02 55 Roman" w:eastAsia="Times New Roman" w:hAnsi="Avenir LT W02 55 Roman" w:cs="Times New Roman"/>
          <w:color w:val="333333"/>
          <w:sz w:val="26"/>
          <w:szCs w:val="26"/>
        </w:rPr>
      </w:pPr>
      <w:hyperlink r:id="rId5" w:history="1">
        <w:r w:rsidRPr="00B615A0">
          <w:rPr>
            <w:rFonts w:ascii="Arial" w:eastAsia="Times New Roman" w:hAnsi="Arial" w:cs="Arial"/>
            <w:color w:val="333333"/>
            <w:sz w:val="26"/>
            <w:szCs w:val="26"/>
            <w:u w:val="single"/>
            <w:bdr w:val="none" w:sz="0" w:space="0" w:color="auto" w:frame="1"/>
            <w:shd w:val="clear" w:color="auto" w:fill="FFFFFF"/>
          </w:rPr>
          <w:t>Purpose</w:t>
        </w:r>
      </w:hyperlink>
    </w:p>
    <w:p w14:paraId="53AF5C46" w14:textId="77777777" w:rsidR="00B615A0" w:rsidRPr="00B615A0" w:rsidRDefault="00B615A0" w:rsidP="00B615A0">
      <w:pPr>
        <w:numPr>
          <w:ilvl w:val="0"/>
          <w:numId w:val="2"/>
        </w:numPr>
        <w:shd w:val="clear" w:color="auto" w:fill="FFFFFF"/>
        <w:spacing w:beforeAutospacing="1" w:after="0" w:afterAutospacing="1" w:line="240" w:lineRule="auto"/>
        <w:textAlignment w:val="baseline"/>
        <w:rPr>
          <w:rFonts w:ascii="Avenir LT W02 55 Roman" w:eastAsia="Times New Roman" w:hAnsi="Avenir LT W02 55 Roman" w:cs="Times New Roman"/>
          <w:color w:val="333333"/>
          <w:sz w:val="26"/>
          <w:szCs w:val="26"/>
        </w:rPr>
      </w:pPr>
      <w:hyperlink r:id="rId6" w:history="1">
        <w:r w:rsidRPr="00B615A0">
          <w:rPr>
            <w:rFonts w:ascii="Arial" w:eastAsia="Times New Roman" w:hAnsi="Arial" w:cs="Arial"/>
            <w:color w:val="333333"/>
            <w:sz w:val="26"/>
            <w:szCs w:val="26"/>
            <w:u w:val="single"/>
            <w:bdr w:val="none" w:sz="0" w:space="0" w:color="auto" w:frame="1"/>
            <w:shd w:val="clear" w:color="auto" w:fill="FFFFFF"/>
          </w:rPr>
          <w:t>Organization</w:t>
        </w:r>
      </w:hyperlink>
    </w:p>
    <w:p w14:paraId="0973C692" w14:textId="77777777" w:rsidR="00B615A0" w:rsidRPr="00B615A0" w:rsidRDefault="00B615A0" w:rsidP="00B615A0">
      <w:pPr>
        <w:numPr>
          <w:ilvl w:val="0"/>
          <w:numId w:val="2"/>
        </w:numPr>
        <w:shd w:val="clear" w:color="auto" w:fill="FFFFFF"/>
        <w:spacing w:beforeAutospacing="1" w:after="0" w:afterAutospacing="1" w:line="240" w:lineRule="auto"/>
        <w:textAlignment w:val="baseline"/>
        <w:rPr>
          <w:rFonts w:ascii="Avenir LT W02 55 Roman" w:eastAsia="Times New Roman" w:hAnsi="Avenir LT W02 55 Roman" w:cs="Times New Roman"/>
          <w:color w:val="333333"/>
          <w:sz w:val="26"/>
          <w:szCs w:val="26"/>
        </w:rPr>
      </w:pPr>
      <w:hyperlink r:id="rId7" w:history="1">
        <w:r w:rsidRPr="00B615A0">
          <w:rPr>
            <w:rFonts w:ascii="Arial" w:eastAsia="Times New Roman" w:hAnsi="Arial" w:cs="Arial"/>
            <w:color w:val="333333"/>
            <w:sz w:val="26"/>
            <w:szCs w:val="26"/>
            <w:u w:val="single"/>
            <w:bdr w:val="none" w:sz="0" w:space="0" w:color="auto" w:frame="1"/>
            <w:shd w:val="clear" w:color="auto" w:fill="FFFFFF"/>
          </w:rPr>
          <w:t>Evidence</w:t>
        </w:r>
      </w:hyperlink>
    </w:p>
    <w:p w14:paraId="39957A0C" w14:textId="77777777" w:rsidR="00B615A0" w:rsidRPr="00B615A0" w:rsidRDefault="00B615A0" w:rsidP="00B615A0">
      <w:pPr>
        <w:numPr>
          <w:ilvl w:val="0"/>
          <w:numId w:val="2"/>
        </w:numPr>
        <w:shd w:val="clear" w:color="auto" w:fill="FFFFFF"/>
        <w:spacing w:beforeAutospacing="1" w:after="0" w:afterAutospacing="1" w:line="240" w:lineRule="auto"/>
        <w:textAlignment w:val="baseline"/>
        <w:rPr>
          <w:rFonts w:ascii="Avenir LT W02 55 Roman" w:eastAsia="Times New Roman" w:hAnsi="Avenir LT W02 55 Roman" w:cs="Times New Roman"/>
          <w:color w:val="333333"/>
          <w:sz w:val="26"/>
          <w:szCs w:val="26"/>
        </w:rPr>
      </w:pPr>
      <w:hyperlink r:id="rId8" w:history="1">
        <w:r w:rsidRPr="00B615A0">
          <w:rPr>
            <w:rFonts w:ascii="Arial" w:eastAsia="Times New Roman" w:hAnsi="Arial" w:cs="Arial"/>
            <w:color w:val="333333"/>
            <w:sz w:val="26"/>
            <w:szCs w:val="26"/>
            <w:u w:val="single"/>
            <w:bdr w:val="none" w:sz="0" w:space="0" w:color="auto" w:frame="1"/>
            <w:shd w:val="clear" w:color="auto" w:fill="FFFFFF"/>
          </w:rPr>
          <w:t>Tone</w:t>
        </w:r>
      </w:hyperlink>
    </w:p>
    <w:p w14:paraId="3678023D" w14:textId="77777777" w:rsidR="00B615A0" w:rsidRPr="00B615A0" w:rsidRDefault="00B615A0" w:rsidP="00B615A0">
      <w:pPr>
        <w:numPr>
          <w:ilvl w:val="0"/>
          <w:numId w:val="2"/>
        </w:numPr>
        <w:shd w:val="clear" w:color="auto" w:fill="FFFFFF"/>
        <w:spacing w:beforeAutospacing="1" w:after="0" w:afterAutospacing="1" w:line="240" w:lineRule="auto"/>
        <w:textAlignment w:val="baseline"/>
        <w:rPr>
          <w:rFonts w:ascii="Avenir LT W02 55 Roman" w:eastAsia="Times New Roman" w:hAnsi="Avenir LT W02 55 Roman" w:cs="Times New Roman"/>
          <w:color w:val="333333"/>
          <w:sz w:val="26"/>
          <w:szCs w:val="26"/>
        </w:rPr>
      </w:pPr>
      <w:hyperlink r:id="rId9" w:history="1">
        <w:r w:rsidRPr="00B615A0">
          <w:rPr>
            <w:rFonts w:ascii="Arial" w:eastAsia="Times New Roman" w:hAnsi="Arial" w:cs="Arial"/>
            <w:color w:val="FFFFFF"/>
            <w:sz w:val="26"/>
            <w:szCs w:val="26"/>
            <w:u w:val="single"/>
            <w:bdr w:val="none" w:sz="0" w:space="0" w:color="auto" w:frame="1"/>
            <w:shd w:val="clear" w:color="auto" w:fill="0F6DA8"/>
          </w:rPr>
          <w:t>Sentence Structure</w:t>
        </w:r>
      </w:hyperlink>
    </w:p>
    <w:p w14:paraId="34FABCDF" w14:textId="77777777" w:rsidR="00B615A0" w:rsidRPr="00B615A0" w:rsidRDefault="00B615A0" w:rsidP="00B615A0">
      <w:pPr>
        <w:shd w:val="clear" w:color="auto" w:fill="FFFFFF"/>
        <w:spacing w:before="100" w:beforeAutospacing="1" w:after="100" w:afterAutospacing="1" w:line="405" w:lineRule="atLeast"/>
        <w:ind w:left="720"/>
        <w:textAlignment w:val="baseline"/>
        <w:rPr>
          <w:rFonts w:ascii="inherit" w:eastAsia="Times New Roman" w:hAnsi="inherit" w:cs="Times New Roman"/>
          <w:color w:val="333333"/>
          <w:sz w:val="26"/>
          <w:szCs w:val="26"/>
        </w:rPr>
      </w:pPr>
      <w:r w:rsidRPr="00B615A0">
        <w:rPr>
          <w:rFonts w:ascii="inherit" w:eastAsia="Times New Roman" w:hAnsi="inherit" w:cs="Times New Roman"/>
          <w:color w:val="333333"/>
          <w:sz w:val="26"/>
          <w:szCs w:val="26"/>
        </w:rPr>
        <w:t>Related Competency: Produce text with minimal grammar, usage, spelling, and mechanical errors.</w:t>
      </w:r>
    </w:p>
    <w:tbl>
      <w:tblPr>
        <w:tblW w:w="9930" w:type="dxa"/>
        <w:tblInd w:w="720" w:type="dxa"/>
        <w:tblCellMar>
          <w:left w:w="0" w:type="dxa"/>
          <w:right w:w="0" w:type="dxa"/>
        </w:tblCellMar>
        <w:tblLook w:val="04A0" w:firstRow="1" w:lastRow="0" w:firstColumn="1" w:lastColumn="0" w:noHBand="0" w:noVBand="1"/>
      </w:tblPr>
      <w:tblGrid>
        <w:gridCol w:w="2023"/>
        <w:gridCol w:w="2264"/>
        <w:gridCol w:w="3347"/>
        <w:gridCol w:w="2296"/>
      </w:tblGrid>
      <w:tr w:rsidR="00B615A0" w:rsidRPr="00B615A0" w14:paraId="7A8F49EC" w14:textId="77777777" w:rsidTr="00B615A0">
        <w:trPr>
          <w:tblHeader/>
        </w:trPr>
        <w:tc>
          <w:tcPr>
            <w:tcW w:w="2490" w:type="dxa"/>
            <w:tcBorders>
              <w:top w:val="single" w:sz="6" w:space="0" w:color="D3D3D3"/>
              <w:left w:val="nil"/>
              <w:bottom w:val="single" w:sz="6" w:space="0" w:color="D3D3D3"/>
              <w:right w:val="nil"/>
            </w:tcBorders>
            <w:shd w:val="clear" w:color="auto" w:fill="E7E7E7"/>
            <w:tcMar>
              <w:top w:w="300" w:type="dxa"/>
              <w:left w:w="315" w:type="dxa"/>
              <w:bottom w:w="300" w:type="dxa"/>
              <w:right w:w="315" w:type="dxa"/>
            </w:tcMar>
            <w:vAlign w:val="bottom"/>
            <w:hideMark/>
          </w:tcPr>
          <w:p w14:paraId="122C8145" w14:textId="77777777" w:rsidR="00B615A0" w:rsidRPr="00B615A0" w:rsidRDefault="00B615A0" w:rsidP="00B615A0">
            <w:pPr>
              <w:spacing w:after="0" w:line="240" w:lineRule="auto"/>
              <w:rPr>
                <w:rFonts w:ascii="Arial" w:eastAsia="Times New Roman" w:hAnsi="Arial" w:cs="Arial"/>
                <w:b/>
                <w:bCs/>
                <w:sz w:val="21"/>
                <w:szCs w:val="21"/>
              </w:rPr>
            </w:pPr>
            <w:r w:rsidRPr="00B615A0">
              <w:rPr>
                <w:rFonts w:ascii="Arial" w:eastAsia="Times New Roman" w:hAnsi="Arial" w:cs="Arial"/>
                <w:b/>
                <w:bCs/>
                <w:sz w:val="21"/>
                <w:szCs w:val="21"/>
              </w:rPr>
              <w:t>Performance Measurement</w:t>
            </w:r>
          </w:p>
        </w:tc>
        <w:tc>
          <w:tcPr>
            <w:tcW w:w="2475" w:type="dxa"/>
            <w:tcBorders>
              <w:top w:val="single" w:sz="6" w:space="0" w:color="D3D3D3"/>
              <w:left w:val="nil"/>
              <w:bottom w:val="single" w:sz="6" w:space="0" w:color="D3D3D3"/>
              <w:right w:val="nil"/>
            </w:tcBorders>
            <w:shd w:val="clear" w:color="auto" w:fill="E7E7E7"/>
            <w:tcMar>
              <w:top w:w="210" w:type="dxa"/>
              <w:left w:w="150" w:type="dxa"/>
              <w:bottom w:w="210" w:type="dxa"/>
              <w:right w:w="150" w:type="dxa"/>
            </w:tcMar>
            <w:vAlign w:val="bottom"/>
            <w:hideMark/>
          </w:tcPr>
          <w:p w14:paraId="5067E7C4" w14:textId="77777777" w:rsidR="00B615A0" w:rsidRPr="00B615A0" w:rsidRDefault="00B615A0" w:rsidP="00B615A0">
            <w:pPr>
              <w:spacing w:after="0" w:line="240" w:lineRule="auto"/>
              <w:rPr>
                <w:rFonts w:ascii="Arial" w:eastAsia="Times New Roman" w:hAnsi="Arial" w:cs="Arial"/>
                <w:b/>
                <w:bCs/>
                <w:sz w:val="21"/>
                <w:szCs w:val="21"/>
              </w:rPr>
            </w:pPr>
            <w:r w:rsidRPr="00B615A0">
              <w:rPr>
                <w:rFonts w:ascii="Arial" w:eastAsia="Times New Roman" w:hAnsi="Arial" w:cs="Arial"/>
                <w:b/>
                <w:bCs/>
                <w:sz w:val="21"/>
                <w:szCs w:val="21"/>
              </w:rPr>
              <w:t>Faculty Selection</w:t>
            </w:r>
          </w:p>
        </w:tc>
        <w:tc>
          <w:tcPr>
            <w:tcW w:w="2475" w:type="dxa"/>
            <w:tcBorders>
              <w:top w:val="single" w:sz="6" w:space="0" w:color="D3D3D3"/>
              <w:left w:val="nil"/>
              <w:bottom w:val="single" w:sz="6" w:space="0" w:color="D3D3D3"/>
              <w:right w:val="nil"/>
            </w:tcBorders>
            <w:shd w:val="clear" w:color="auto" w:fill="E7E7E7"/>
            <w:tcMar>
              <w:top w:w="210" w:type="dxa"/>
              <w:left w:w="150" w:type="dxa"/>
              <w:bottom w:w="210" w:type="dxa"/>
              <w:right w:w="150" w:type="dxa"/>
            </w:tcMar>
            <w:vAlign w:val="bottom"/>
            <w:hideMark/>
          </w:tcPr>
          <w:p w14:paraId="3D3330C8" w14:textId="77777777" w:rsidR="00B615A0" w:rsidRPr="00B615A0" w:rsidRDefault="00B615A0" w:rsidP="00B615A0">
            <w:pPr>
              <w:spacing w:after="0" w:line="240" w:lineRule="auto"/>
              <w:rPr>
                <w:rFonts w:ascii="Arial" w:eastAsia="Times New Roman" w:hAnsi="Arial" w:cs="Arial"/>
                <w:b/>
                <w:bCs/>
                <w:sz w:val="21"/>
                <w:szCs w:val="21"/>
              </w:rPr>
            </w:pPr>
            <w:r w:rsidRPr="00B615A0">
              <w:rPr>
                <w:rFonts w:ascii="Arial" w:eastAsia="Times New Roman" w:hAnsi="Arial" w:cs="Arial"/>
                <w:b/>
                <w:bCs/>
                <w:sz w:val="21"/>
                <w:szCs w:val="21"/>
              </w:rPr>
              <w:t>Feedback</w:t>
            </w:r>
          </w:p>
        </w:tc>
        <w:tc>
          <w:tcPr>
            <w:tcW w:w="2475" w:type="dxa"/>
            <w:tcBorders>
              <w:top w:val="single" w:sz="6" w:space="0" w:color="D3D3D3"/>
              <w:left w:val="nil"/>
              <w:bottom w:val="single" w:sz="6" w:space="0" w:color="D3D3D3"/>
              <w:right w:val="nil"/>
            </w:tcBorders>
            <w:shd w:val="clear" w:color="auto" w:fill="E7E7E7"/>
            <w:tcMar>
              <w:top w:w="210" w:type="dxa"/>
              <w:left w:w="150" w:type="dxa"/>
              <w:bottom w:w="210" w:type="dxa"/>
              <w:right w:w="150" w:type="dxa"/>
            </w:tcMar>
            <w:vAlign w:val="bottom"/>
            <w:hideMark/>
          </w:tcPr>
          <w:p w14:paraId="6FE335AE" w14:textId="77777777" w:rsidR="00B615A0" w:rsidRPr="00B615A0" w:rsidRDefault="00B615A0" w:rsidP="00B615A0">
            <w:pPr>
              <w:spacing w:after="0" w:line="240" w:lineRule="auto"/>
              <w:rPr>
                <w:rFonts w:ascii="Arial" w:eastAsia="Times New Roman" w:hAnsi="Arial" w:cs="Arial"/>
                <w:b/>
                <w:bCs/>
                <w:sz w:val="21"/>
                <w:szCs w:val="21"/>
              </w:rPr>
            </w:pPr>
            <w:r w:rsidRPr="00B615A0">
              <w:rPr>
                <w:rFonts w:ascii="Arial" w:eastAsia="Times New Roman" w:hAnsi="Arial" w:cs="Arial"/>
                <w:b/>
                <w:bCs/>
                <w:sz w:val="21"/>
                <w:szCs w:val="21"/>
              </w:rPr>
              <w:t>Resources</w:t>
            </w:r>
          </w:p>
        </w:tc>
      </w:tr>
      <w:tr w:rsidR="00B615A0" w:rsidRPr="00B615A0" w14:paraId="6B286B3F" w14:textId="77777777" w:rsidTr="00B615A0">
        <w:tc>
          <w:tcPr>
            <w:tcW w:w="0" w:type="auto"/>
            <w:tcBorders>
              <w:top w:val="nil"/>
              <w:left w:val="single" w:sz="6" w:space="0" w:color="E7E7E7"/>
              <w:bottom w:val="single" w:sz="6" w:space="0" w:color="E7E7E7"/>
              <w:right w:val="single" w:sz="6" w:space="0" w:color="E7E7E7"/>
            </w:tcBorders>
            <w:tcMar>
              <w:top w:w="210" w:type="dxa"/>
              <w:left w:w="150" w:type="dxa"/>
              <w:bottom w:w="210" w:type="dxa"/>
              <w:right w:w="150" w:type="dxa"/>
            </w:tcMar>
            <w:vAlign w:val="bottom"/>
            <w:hideMark/>
          </w:tcPr>
          <w:p w14:paraId="6613CA5C" w14:textId="77777777" w:rsidR="00B615A0" w:rsidRPr="00B615A0" w:rsidRDefault="00B615A0" w:rsidP="00B615A0">
            <w:pPr>
              <w:spacing w:after="0" w:line="240" w:lineRule="auto"/>
              <w:rPr>
                <w:rFonts w:ascii="inherit" w:eastAsia="Times New Roman" w:hAnsi="inherit" w:cs="Times New Roman"/>
                <w:sz w:val="21"/>
                <w:szCs w:val="21"/>
              </w:rPr>
            </w:pPr>
            <w:r w:rsidRPr="00B615A0">
              <w:rPr>
                <w:rFonts w:ascii="Arial" w:eastAsia="Times New Roman" w:hAnsi="Arial" w:cs="Arial"/>
                <w:b/>
                <w:bCs/>
                <w:sz w:val="21"/>
                <w:szCs w:val="21"/>
                <w:bdr w:val="none" w:sz="0" w:space="0" w:color="auto" w:frame="1"/>
              </w:rPr>
              <w:t>Beginning</w:t>
            </w:r>
          </w:p>
        </w:tc>
        <w:tc>
          <w:tcPr>
            <w:tcW w:w="0" w:type="auto"/>
            <w:tcBorders>
              <w:top w:val="nil"/>
              <w:left w:val="single" w:sz="6" w:space="0" w:color="E7E7E7"/>
              <w:bottom w:val="single" w:sz="6" w:space="0" w:color="E7E7E7"/>
              <w:right w:val="single" w:sz="6" w:space="0" w:color="E7E7E7"/>
            </w:tcBorders>
            <w:tcMar>
              <w:top w:w="210" w:type="dxa"/>
              <w:left w:w="150" w:type="dxa"/>
              <w:bottom w:w="210" w:type="dxa"/>
              <w:right w:w="150" w:type="dxa"/>
            </w:tcMar>
            <w:vAlign w:val="bottom"/>
            <w:hideMark/>
          </w:tcPr>
          <w:p w14:paraId="20470D5B" w14:textId="77777777" w:rsidR="00B615A0" w:rsidRPr="00B615A0" w:rsidRDefault="00B615A0" w:rsidP="00B615A0">
            <w:pPr>
              <w:spacing w:after="0" w:line="240" w:lineRule="auto"/>
              <w:rPr>
                <w:rFonts w:ascii="inherit" w:eastAsia="Times New Roman" w:hAnsi="inherit" w:cs="Times New Roman"/>
                <w:sz w:val="21"/>
                <w:szCs w:val="21"/>
              </w:rPr>
            </w:pPr>
            <w:r w:rsidRPr="00B615A0">
              <w:rPr>
                <w:rFonts w:ascii="inherit" w:eastAsia="Times New Roman" w:hAnsi="inherit" w:cs="Times New Roman"/>
                <w:sz w:val="21"/>
                <w:szCs w:val="21"/>
              </w:rPr>
              <w:t>Text meaning is unclear due to errors in sentence structure, grammar, usage, word choice, spelling, or mechanics in 75% or more of text.</w:t>
            </w:r>
          </w:p>
        </w:tc>
        <w:tc>
          <w:tcPr>
            <w:tcW w:w="0" w:type="auto"/>
            <w:tcBorders>
              <w:top w:val="nil"/>
              <w:left w:val="single" w:sz="6" w:space="0" w:color="E7E7E7"/>
              <w:bottom w:val="single" w:sz="6" w:space="0" w:color="E7E7E7"/>
              <w:right w:val="single" w:sz="6" w:space="0" w:color="E7E7E7"/>
            </w:tcBorders>
            <w:tcMar>
              <w:top w:w="210" w:type="dxa"/>
              <w:left w:w="150" w:type="dxa"/>
              <w:bottom w:w="210" w:type="dxa"/>
              <w:right w:w="150" w:type="dxa"/>
            </w:tcMar>
            <w:vAlign w:val="bottom"/>
            <w:hideMark/>
          </w:tcPr>
          <w:p w14:paraId="60D81F0B" w14:textId="77777777" w:rsidR="00B615A0" w:rsidRPr="00B615A0" w:rsidRDefault="00B615A0" w:rsidP="00B615A0">
            <w:pPr>
              <w:spacing w:after="0" w:line="240" w:lineRule="auto"/>
              <w:rPr>
                <w:rFonts w:ascii="inherit" w:eastAsia="Times New Roman" w:hAnsi="inherit" w:cs="Times New Roman"/>
                <w:sz w:val="21"/>
                <w:szCs w:val="21"/>
              </w:rPr>
            </w:pPr>
            <w:r w:rsidRPr="00B615A0">
              <w:rPr>
                <w:rFonts w:ascii="inherit" w:eastAsia="Times New Roman" w:hAnsi="inherit" w:cs="Times New Roman"/>
                <w:sz w:val="21"/>
                <w:szCs w:val="21"/>
              </w:rPr>
              <w:t>The majority of the ideas in this text were not written in complete sentences. It will be important to participate in a grammar refresher and to study sentence structure guidelines</w:t>
            </w:r>
          </w:p>
        </w:tc>
        <w:tc>
          <w:tcPr>
            <w:tcW w:w="0" w:type="auto"/>
            <w:tcBorders>
              <w:top w:val="nil"/>
              <w:left w:val="single" w:sz="6" w:space="0" w:color="E7E7E7"/>
              <w:bottom w:val="single" w:sz="6" w:space="0" w:color="E7E7E7"/>
              <w:right w:val="single" w:sz="6" w:space="0" w:color="E7E7E7"/>
            </w:tcBorders>
            <w:tcMar>
              <w:top w:w="210" w:type="dxa"/>
              <w:left w:w="150" w:type="dxa"/>
              <w:bottom w:w="210" w:type="dxa"/>
              <w:right w:w="150" w:type="dxa"/>
            </w:tcMar>
            <w:vAlign w:val="bottom"/>
            <w:hideMark/>
          </w:tcPr>
          <w:p w14:paraId="5E2BD1AB" w14:textId="77777777" w:rsidR="00B615A0" w:rsidRPr="00B615A0" w:rsidRDefault="00B615A0" w:rsidP="00B615A0">
            <w:pPr>
              <w:numPr>
                <w:ilvl w:val="1"/>
                <w:numId w:val="2"/>
              </w:numPr>
              <w:spacing w:beforeAutospacing="1" w:after="0" w:afterAutospacing="1" w:line="240" w:lineRule="auto"/>
              <w:ind w:left="720"/>
              <w:textAlignment w:val="baseline"/>
              <w:rPr>
                <w:rFonts w:ascii="inherit" w:eastAsia="Times New Roman" w:hAnsi="inherit" w:cs="Times New Roman"/>
                <w:sz w:val="21"/>
                <w:szCs w:val="21"/>
              </w:rPr>
            </w:pPr>
            <w:hyperlink r:id="rId10" w:history="1">
              <w:r w:rsidRPr="00B615A0">
                <w:rPr>
                  <w:rFonts w:ascii="Arial" w:eastAsia="Times New Roman" w:hAnsi="Arial" w:cs="Arial"/>
                  <w:color w:val="0F6DA8"/>
                  <w:sz w:val="21"/>
                  <w:szCs w:val="21"/>
                  <w:u w:val="single"/>
                  <w:bdr w:val="none" w:sz="0" w:space="0" w:color="auto" w:frame="1"/>
                </w:rPr>
                <w:t>Participate in a Grammar Refresher</w:t>
              </w:r>
            </w:hyperlink>
          </w:p>
          <w:p w14:paraId="521783CF" w14:textId="77777777" w:rsidR="00B615A0" w:rsidRPr="00B615A0" w:rsidRDefault="00B615A0" w:rsidP="00B615A0">
            <w:pPr>
              <w:numPr>
                <w:ilvl w:val="1"/>
                <w:numId w:val="2"/>
              </w:numPr>
              <w:spacing w:beforeAutospacing="1" w:after="0" w:afterAutospacing="1" w:line="240" w:lineRule="auto"/>
              <w:ind w:left="720"/>
              <w:textAlignment w:val="baseline"/>
              <w:rPr>
                <w:rFonts w:ascii="inherit" w:eastAsia="Times New Roman" w:hAnsi="inherit" w:cs="Times New Roman"/>
                <w:sz w:val="21"/>
                <w:szCs w:val="21"/>
              </w:rPr>
            </w:pPr>
            <w:hyperlink r:id="rId11" w:tgtFrame="_blank" w:history="1">
              <w:r w:rsidRPr="00B615A0">
                <w:rPr>
                  <w:rFonts w:ascii="Arial" w:eastAsia="Times New Roman" w:hAnsi="Arial" w:cs="Arial"/>
                  <w:color w:val="0F6DA8"/>
                  <w:sz w:val="21"/>
                  <w:szCs w:val="21"/>
                  <w:u w:val="single"/>
                  <w:bdr w:val="none" w:sz="0" w:space="0" w:color="auto" w:frame="1"/>
                </w:rPr>
                <w:t>Revise Your Sentences</w:t>
              </w:r>
            </w:hyperlink>
          </w:p>
        </w:tc>
      </w:tr>
      <w:tr w:rsidR="00B615A0" w:rsidRPr="00B615A0" w14:paraId="05F09D02" w14:textId="77777777" w:rsidTr="00B615A0">
        <w:tc>
          <w:tcPr>
            <w:tcW w:w="0" w:type="auto"/>
            <w:tcBorders>
              <w:top w:val="nil"/>
              <w:left w:val="single" w:sz="6" w:space="0" w:color="E7E7E7"/>
              <w:bottom w:val="single" w:sz="6" w:space="0" w:color="E7E7E7"/>
              <w:right w:val="single" w:sz="6" w:space="0" w:color="E7E7E7"/>
            </w:tcBorders>
            <w:shd w:val="clear" w:color="auto" w:fill="F9F9F9"/>
            <w:tcMar>
              <w:top w:w="210" w:type="dxa"/>
              <w:left w:w="150" w:type="dxa"/>
              <w:bottom w:w="210" w:type="dxa"/>
              <w:right w:w="150" w:type="dxa"/>
            </w:tcMar>
            <w:vAlign w:val="bottom"/>
            <w:hideMark/>
          </w:tcPr>
          <w:p w14:paraId="08A741EE" w14:textId="77777777" w:rsidR="00B615A0" w:rsidRPr="00B615A0" w:rsidRDefault="00B615A0" w:rsidP="00B615A0">
            <w:pPr>
              <w:spacing w:after="0" w:line="240" w:lineRule="auto"/>
              <w:rPr>
                <w:rFonts w:ascii="inherit" w:eastAsia="Times New Roman" w:hAnsi="inherit" w:cs="Times New Roman"/>
                <w:sz w:val="21"/>
                <w:szCs w:val="21"/>
              </w:rPr>
            </w:pPr>
            <w:r w:rsidRPr="00B615A0">
              <w:rPr>
                <w:rFonts w:ascii="Arial" w:eastAsia="Times New Roman" w:hAnsi="Arial" w:cs="Arial"/>
                <w:b/>
                <w:bCs/>
                <w:sz w:val="21"/>
                <w:szCs w:val="21"/>
                <w:bdr w:val="none" w:sz="0" w:space="0" w:color="auto" w:frame="1"/>
              </w:rPr>
              <w:t>Developing</w:t>
            </w:r>
          </w:p>
        </w:tc>
        <w:tc>
          <w:tcPr>
            <w:tcW w:w="0" w:type="auto"/>
            <w:tcBorders>
              <w:top w:val="nil"/>
              <w:left w:val="single" w:sz="6" w:space="0" w:color="E7E7E7"/>
              <w:bottom w:val="single" w:sz="6" w:space="0" w:color="E7E7E7"/>
              <w:right w:val="single" w:sz="6" w:space="0" w:color="E7E7E7"/>
            </w:tcBorders>
            <w:shd w:val="clear" w:color="auto" w:fill="F9F9F9"/>
            <w:tcMar>
              <w:top w:w="210" w:type="dxa"/>
              <w:left w:w="150" w:type="dxa"/>
              <w:bottom w:w="210" w:type="dxa"/>
              <w:right w:w="150" w:type="dxa"/>
            </w:tcMar>
            <w:vAlign w:val="bottom"/>
            <w:hideMark/>
          </w:tcPr>
          <w:p w14:paraId="13990C9F" w14:textId="77777777" w:rsidR="00B615A0" w:rsidRPr="00B615A0" w:rsidRDefault="00B615A0" w:rsidP="00B615A0">
            <w:pPr>
              <w:spacing w:after="0" w:line="240" w:lineRule="auto"/>
              <w:rPr>
                <w:rFonts w:ascii="inherit" w:eastAsia="Times New Roman" w:hAnsi="inherit" w:cs="Times New Roman"/>
                <w:sz w:val="21"/>
                <w:szCs w:val="21"/>
              </w:rPr>
            </w:pPr>
            <w:r w:rsidRPr="00B615A0">
              <w:rPr>
                <w:rFonts w:ascii="inherit" w:eastAsia="Times New Roman" w:hAnsi="inherit" w:cs="Times New Roman"/>
                <w:sz w:val="21"/>
                <w:szCs w:val="21"/>
              </w:rPr>
              <w:t>Text meaning is interrupted due to sentence structure, grammar, usage, word choice, spelling, or mechanical errors in 25%-75% or more of text.</w:t>
            </w:r>
          </w:p>
        </w:tc>
        <w:tc>
          <w:tcPr>
            <w:tcW w:w="0" w:type="auto"/>
            <w:tcBorders>
              <w:top w:val="nil"/>
              <w:left w:val="single" w:sz="6" w:space="0" w:color="E7E7E7"/>
              <w:bottom w:val="single" w:sz="6" w:space="0" w:color="E7E7E7"/>
              <w:right w:val="single" w:sz="6" w:space="0" w:color="E7E7E7"/>
            </w:tcBorders>
            <w:shd w:val="clear" w:color="auto" w:fill="F9F9F9"/>
            <w:tcMar>
              <w:top w:w="210" w:type="dxa"/>
              <w:left w:w="150" w:type="dxa"/>
              <w:bottom w:w="210" w:type="dxa"/>
              <w:right w:w="150" w:type="dxa"/>
            </w:tcMar>
            <w:vAlign w:val="bottom"/>
            <w:hideMark/>
          </w:tcPr>
          <w:p w14:paraId="7185FC56" w14:textId="77777777" w:rsidR="00B615A0" w:rsidRPr="00B615A0" w:rsidRDefault="00B615A0" w:rsidP="00B615A0">
            <w:pPr>
              <w:spacing w:after="0" w:line="240" w:lineRule="auto"/>
              <w:rPr>
                <w:rFonts w:ascii="inherit" w:eastAsia="Times New Roman" w:hAnsi="inherit" w:cs="Times New Roman"/>
                <w:sz w:val="21"/>
                <w:szCs w:val="21"/>
              </w:rPr>
            </w:pPr>
            <w:r w:rsidRPr="00B615A0">
              <w:rPr>
                <w:rFonts w:ascii="inherit" w:eastAsia="Times New Roman" w:hAnsi="inherit" w:cs="Times New Roman"/>
                <w:sz w:val="21"/>
                <w:szCs w:val="21"/>
              </w:rPr>
              <w:t>Many of your ideas are communicated in grammatically unsound sentences. So that the meaning of your messages is communicated clearly, study sentence structure guidelines and practice sentence revision to strengthen your text.</w:t>
            </w:r>
          </w:p>
        </w:tc>
        <w:tc>
          <w:tcPr>
            <w:tcW w:w="0" w:type="auto"/>
            <w:tcBorders>
              <w:top w:val="nil"/>
              <w:left w:val="single" w:sz="6" w:space="0" w:color="E7E7E7"/>
              <w:bottom w:val="single" w:sz="6" w:space="0" w:color="E7E7E7"/>
              <w:right w:val="single" w:sz="6" w:space="0" w:color="E7E7E7"/>
            </w:tcBorders>
            <w:shd w:val="clear" w:color="auto" w:fill="F9F9F9"/>
            <w:tcMar>
              <w:top w:w="210" w:type="dxa"/>
              <w:left w:w="150" w:type="dxa"/>
              <w:bottom w:w="210" w:type="dxa"/>
              <w:right w:w="150" w:type="dxa"/>
            </w:tcMar>
            <w:vAlign w:val="bottom"/>
            <w:hideMark/>
          </w:tcPr>
          <w:p w14:paraId="3C2E6182" w14:textId="77777777" w:rsidR="00B615A0" w:rsidRPr="00B615A0" w:rsidRDefault="00B615A0" w:rsidP="00B615A0">
            <w:pPr>
              <w:numPr>
                <w:ilvl w:val="1"/>
                <w:numId w:val="2"/>
              </w:numPr>
              <w:spacing w:beforeAutospacing="1" w:after="0" w:afterAutospacing="1" w:line="240" w:lineRule="auto"/>
              <w:ind w:left="720"/>
              <w:textAlignment w:val="baseline"/>
              <w:rPr>
                <w:rFonts w:ascii="inherit" w:eastAsia="Times New Roman" w:hAnsi="inherit" w:cs="Times New Roman"/>
                <w:sz w:val="21"/>
                <w:szCs w:val="21"/>
              </w:rPr>
            </w:pPr>
            <w:hyperlink r:id="rId12" w:history="1">
              <w:r w:rsidRPr="00B615A0">
                <w:rPr>
                  <w:rFonts w:ascii="Arial" w:eastAsia="Times New Roman" w:hAnsi="Arial" w:cs="Arial"/>
                  <w:color w:val="0F6DA8"/>
                  <w:sz w:val="21"/>
                  <w:szCs w:val="21"/>
                  <w:u w:val="single"/>
                  <w:bdr w:val="none" w:sz="0" w:space="0" w:color="auto" w:frame="1"/>
                </w:rPr>
                <w:t>Consider Sentence Structure and Variety</w:t>
              </w:r>
            </w:hyperlink>
          </w:p>
          <w:p w14:paraId="5A5F9237" w14:textId="77777777" w:rsidR="00B615A0" w:rsidRPr="00B615A0" w:rsidRDefault="00B615A0" w:rsidP="00B615A0">
            <w:pPr>
              <w:numPr>
                <w:ilvl w:val="1"/>
                <w:numId w:val="2"/>
              </w:numPr>
              <w:spacing w:beforeAutospacing="1" w:after="0" w:afterAutospacing="1" w:line="240" w:lineRule="auto"/>
              <w:ind w:left="720"/>
              <w:textAlignment w:val="baseline"/>
              <w:rPr>
                <w:rFonts w:ascii="inherit" w:eastAsia="Times New Roman" w:hAnsi="inherit" w:cs="Times New Roman"/>
                <w:sz w:val="21"/>
                <w:szCs w:val="21"/>
              </w:rPr>
            </w:pPr>
            <w:hyperlink r:id="rId13" w:history="1">
              <w:r w:rsidRPr="00B615A0">
                <w:rPr>
                  <w:rFonts w:ascii="Arial" w:eastAsia="Times New Roman" w:hAnsi="Arial" w:cs="Arial"/>
                  <w:color w:val="0F6DA8"/>
                  <w:sz w:val="21"/>
                  <w:szCs w:val="21"/>
                  <w:u w:val="single"/>
                  <w:bdr w:val="none" w:sz="0" w:space="0" w:color="auto" w:frame="1"/>
                </w:rPr>
                <w:t>Study Subject-Verb Agreement</w:t>
              </w:r>
            </w:hyperlink>
          </w:p>
          <w:p w14:paraId="1F792797" w14:textId="77777777" w:rsidR="00B615A0" w:rsidRPr="00B615A0" w:rsidRDefault="00B615A0" w:rsidP="00B615A0">
            <w:pPr>
              <w:numPr>
                <w:ilvl w:val="1"/>
                <w:numId w:val="2"/>
              </w:numPr>
              <w:spacing w:beforeAutospacing="1" w:after="0" w:afterAutospacing="1" w:line="240" w:lineRule="auto"/>
              <w:ind w:left="720"/>
              <w:textAlignment w:val="baseline"/>
              <w:rPr>
                <w:rFonts w:ascii="inherit" w:eastAsia="Times New Roman" w:hAnsi="inherit" w:cs="Times New Roman"/>
                <w:sz w:val="21"/>
                <w:szCs w:val="21"/>
              </w:rPr>
            </w:pPr>
            <w:hyperlink r:id="rId14" w:tgtFrame="_blank" w:history="1">
              <w:r w:rsidRPr="00B615A0">
                <w:rPr>
                  <w:rFonts w:ascii="Arial" w:eastAsia="Times New Roman" w:hAnsi="Arial" w:cs="Arial"/>
                  <w:color w:val="0F6DA8"/>
                  <w:sz w:val="21"/>
                  <w:szCs w:val="21"/>
                  <w:u w:val="single"/>
                  <w:bdr w:val="none" w:sz="0" w:space="0" w:color="auto" w:frame="1"/>
                </w:rPr>
                <w:t>Revise Your Sentences</w:t>
              </w:r>
            </w:hyperlink>
          </w:p>
        </w:tc>
      </w:tr>
      <w:tr w:rsidR="00B615A0" w:rsidRPr="00B615A0" w14:paraId="725314E9" w14:textId="77777777" w:rsidTr="00B615A0">
        <w:tc>
          <w:tcPr>
            <w:tcW w:w="0" w:type="auto"/>
            <w:tcBorders>
              <w:top w:val="nil"/>
              <w:left w:val="single" w:sz="6" w:space="0" w:color="E7E7E7"/>
              <w:bottom w:val="single" w:sz="6" w:space="0" w:color="E7E7E7"/>
              <w:right w:val="single" w:sz="6" w:space="0" w:color="E7E7E7"/>
            </w:tcBorders>
            <w:tcMar>
              <w:top w:w="210" w:type="dxa"/>
              <w:left w:w="150" w:type="dxa"/>
              <w:bottom w:w="210" w:type="dxa"/>
              <w:right w:w="150" w:type="dxa"/>
            </w:tcMar>
            <w:vAlign w:val="bottom"/>
            <w:hideMark/>
          </w:tcPr>
          <w:p w14:paraId="7AC3FE56" w14:textId="77777777" w:rsidR="00B615A0" w:rsidRPr="00B615A0" w:rsidRDefault="00B615A0" w:rsidP="00B615A0">
            <w:pPr>
              <w:spacing w:after="0" w:line="240" w:lineRule="auto"/>
              <w:rPr>
                <w:rFonts w:ascii="inherit" w:eastAsia="Times New Roman" w:hAnsi="inherit" w:cs="Times New Roman"/>
                <w:sz w:val="21"/>
                <w:szCs w:val="21"/>
              </w:rPr>
            </w:pPr>
            <w:r w:rsidRPr="00B615A0">
              <w:rPr>
                <w:rFonts w:ascii="Arial" w:eastAsia="Times New Roman" w:hAnsi="Arial" w:cs="Arial"/>
                <w:b/>
                <w:bCs/>
                <w:sz w:val="21"/>
                <w:szCs w:val="21"/>
                <w:bdr w:val="none" w:sz="0" w:space="0" w:color="auto" w:frame="1"/>
              </w:rPr>
              <w:t>Skilled</w:t>
            </w:r>
          </w:p>
        </w:tc>
        <w:tc>
          <w:tcPr>
            <w:tcW w:w="0" w:type="auto"/>
            <w:tcBorders>
              <w:top w:val="nil"/>
              <w:left w:val="single" w:sz="6" w:space="0" w:color="E7E7E7"/>
              <w:bottom w:val="single" w:sz="6" w:space="0" w:color="E7E7E7"/>
              <w:right w:val="single" w:sz="6" w:space="0" w:color="E7E7E7"/>
            </w:tcBorders>
            <w:tcMar>
              <w:top w:w="210" w:type="dxa"/>
              <w:left w:w="150" w:type="dxa"/>
              <w:bottom w:w="210" w:type="dxa"/>
              <w:right w:w="150" w:type="dxa"/>
            </w:tcMar>
            <w:vAlign w:val="bottom"/>
            <w:hideMark/>
          </w:tcPr>
          <w:p w14:paraId="4C011450" w14:textId="77777777" w:rsidR="00B615A0" w:rsidRPr="00B615A0" w:rsidRDefault="00B615A0" w:rsidP="00B615A0">
            <w:pPr>
              <w:spacing w:after="0" w:line="240" w:lineRule="auto"/>
              <w:rPr>
                <w:rFonts w:ascii="inherit" w:eastAsia="Times New Roman" w:hAnsi="inherit" w:cs="Times New Roman"/>
                <w:sz w:val="21"/>
                <w:szCs w:val="21"/>
              </w:rPr>
            </w:pPr>
            <w:r w:rsidRPr="00B615A0">
              <w:rPr>
                <w:rFonts w:ascii="inherit" w:eastAsia="Times New Roman" w:hAnsi="inherit" w:cs="Times New Roman"/>
                <w:sz w:val="21"/>
                <w:szCs w:val="21"/>
              </w:rPr>
              <w:t>Text conveys clear meaning with minimal issues in grammar, usage, word choice, spelling, or mechanical errors in 10%-25% of text.</w:t>
            </w:r>
          </w:p>
        </w:tc>
        <w:tc>
          <w:tcPr>
            <w:tcW w:w="0" w:type="auto"/>
            <w:tcBorders>
              <w:top w:val="nil"/>
              <w:left w:val="single" w:sz="6" w:space="0" w:color="E7E7E7"/>
              <w:bottom w:val="single" w:sz="6" w:space="0" w:color="E7E7E7"/>
              <w:right w:val="single" w:sz="6" w:space="0" w:color="E7E7E7"/>
            </w:tcBorders>
            <w:tcMar>
              <w:top w:w="210" w:type="dxa"/>
              <w:left w:w="150" w:type="dxa"/>
              <w:bottom w:w="210" w:type="dxa"/>
              <w:right w:w="150" w:type="dxa"/>
            </w:tcMar>
            <w:vAlign w:val="bottom"/>
            <w:hideMark/>
          </w:tcPr>
          <w:p w14:paraId="607530A1" w14:textId="77777777" w:rsidR="00B615A0" w:rsidRPr="00B615A0" w:rsidRDefault="00B615A0" w:rsidP="00B615A0">
            <w:pPr>
              <w:spacing w:after="0" w:line="240" w:lineRule="auto"/>
              <w:rPr>
                <w:rFonts w:ascii="inherit" w:eastAsia="Times New Roman" w:hAnsi="inherit" w:cs="Times New Roman"/>
                <w:sz w:val="21"/>
                <w:szCs w:val="21"/>
              </w:rPr>
            </w:pPr>
            <w:r w:rsidRPr="00B615A0">
              <w:rPr>
                <w:rFonts w:ascii="inherit" w:eastAsia="Times New Roman" w:hAnsi="inherit" w:cs="Times New Roman"/>
                <w:sz w:val="21"/>
                <w:szCs w:val="21"/>
              </w:rPr>
              <w:t>The meaning of your text is clear due in large part to the sound grammatical structure of your sentences. I saw very few issues with grammar, usage, spelling, and mechanical errors. To increase readability and flow, consider the revision step in the writing process.</w:t>
            </w:r>
          </w:p>
        </w:tc>
        <w:tc>
          <w:tcPr>
            <w:tcW w:w="0" w:type="auto"/>
            <w:tcBorders>
              <w:top w:val="nil"/>
              <w:left w:val="single" w:sz="6" w:space="0" w:color="E7E7E7"/>
              <w:bottom w:val="single" w:sz="6" w:space="0" w:color="E7E7E7"/>
              <w:right w:val="single" w:sz="6" w:space="0" w:color="E7E7E7"/>
            </w:tcBorders>
            <w:tcMar>
              <w:top w:w="210" w:type="dxa"/>
              <w:left w:w="150" w:type="dxa"/>
              <w:bottom w:w="210" w:type="dxa"/>
              <w:right w:w="150" w:type="dxa"/>
            </w:tcMar>
            <w:vAlign w:val="bottom"/>
            <w:hideMark/>
          </w:tcPr>
          <w:p w14:paraId="0AD77C17" w14:textId="77777777" w:rsidR="00B615A0" w:rsidRPr="00B615A0" w:rsidRDefault="00B615A0" w:rsidP="00B615A0">
            <w:pPr>
              <w:numPr>
                <w:ilvl w:val="1"/>
                <w:numId w:val="2"/>
              </w:numPr>
              <w:spacing w:beforeAutospacing="1" w:after="0" w:afterAutospacing="1" w:line="240" w:lineRule="auto"/>
              <w:ind w:left="720"/>
              <w:textAlignment w:val="baseline"/>
              <w:rPr>
                <w:rFonts w:ascii="inherit" w:eastAsia="Times New Roman" w:hAnsi="inherit" w:cs="Times New Roman"/>
                <w:sz w:val="21"/>
                <w:szCs w:val="21"/>
              </w:rPr>
            </w:pPr>
            <w:hyperlink r:id="rId15" w:history="1">
              <w:r w:rsidRPr="00B615A0">
                <w:rPr>
                  <w:rFonts w:ascii="Arial" w:eastAsia="Times New Roman" w:hAnsi="Arial" w:cs="Arial"/>
                  <w:color w:val="0F6DA8"/>
                  <w:sz w:val="21"/>
                  <w:szCs w:val="21"/>
                  <w:u w:val="single"/>
                  <w:bdr w:val="none" w:sz="0" w:space="0" w:color="auto" w:frame="1"/>
                </w:rPr>
                <w:t>Develop Sentence Variety</w:t>
              </w:r>
            </w:hyperlink>
          </w:p>
          <w:p w14:paraId="07C02B8A" w14:textId="77777777" w:rsidR="00B615A0" w:rsidRPr="00B615A0" w:rsidRDefault="00B615A0" w:rsidP="00B615A0">
            <w:pPr>
              <w:numPr>
                <w:ilvl w:val="1"/>
                <w:numId w:val="2"/>
              </w:numPr>
              <w:spacing w:beforeAutospacing="1" w:after="0" w:afterAutospacing="1" w:line="240" w:lineRule="auto"/>
              <w:ind w:left="720"/>
              <w:textAlignment w:val="baseline"/>
              <w:rPr>
                <w:rFonts w:ascii="inherit" w:eastAsia="Times New Roman" w:hAnsi="inherit" w:cs="Times New Roman"/>
                <w:sz w:val="21"/>
                <w:szCs w:val="21"/>
              </w:rPr>
            </w:pPr>
            <w:hyperlink r:id="rId16" w:history="1">
              <w:r w:rsidRPr="00B615A0">
                <w:rPr>
                  <w:rFonts w:ascii="Arial" w:eastAsia="Times New Roman" w:hAnsi="Arial" w:cs="Arial"/>
                  <w:color w:val="0F6DA8"/>
                  <w:sz w:val="21"/>
                  <w:szCs w:val="21"/>
                  <w:u w:val="single"/>
                  <w:bdr w:val="none" w:sz="0" w:space="0" w:color="auto" w:frame="1"/>
                </w:rPr>
                <w:t>Incorporate Revision Practices</w:t>
              </w:r>
            </w:hyperlink>
          </w:p>
        </w:tc>
      </w:tr>
      <w:tr w:rsidR="00B615A0" w:rsidRPr="00B615A0" w14:paraId="4481A32A" w14:textId="77777777" w:rsidTr="00B615A0">
        <w:tc>
          <w:tcPr>
            <w:tcW w:w="0" w:type="auto"/>
            <w:tcBorders>
              <w:top w:val="nil"/>
              <w:left w:val="single" w:sz="6" w:space="0" w:color="E7E7E7"/>
              <w:bottom w:val="single" w:sz="6" w:space="0" w:color="E7E7E7"/>
              <w:right w:val="single" w:sz="6" w:space="0" w:color="E7E7E7"/>
            </w:tcBorders>
            <w:shd w:val="clear" w:color="auto" w:fill="F9F9F9"/>
            <w:tcMar>
              <w:top w:w="210" w:type="dxa"/>
              <w:left w:w="150" w:type="dxa"/>
              <w:bottom w:w="210" w:type="dxa"/>
              <w:right w:w="150" w:type="dxa"/>
            </w:tcMar>
            <w:vAlign w:val="bottom"/>
            <w:hideMark/>
          </w:tcPr>
          <w:p w14:paraId="78562F4B" w14:textId="77777777" w:rsidR="00B615A0" w:rsidRPr="00B615A0" w:rsidRDefault="00B615A0" w:rsidP="00B615A0">
            <w:pPr>
              <w:spacing w:after="0" w:line="240" w:lineRule="auto"/>
              <w:rPr>
                <w:rFonts w:ascii="inherit" w:eastAsia="Times New Roman" w:hAnsi="inherit" w:cs="Times New Roman"/>
                <w:sz w:val="21"/>
                <w:szCs w:val="21"/>
              </w:rPr>
            </w:pPr>
            <w:r w:rsidRPr="00B615A0">
              <w:rPr>
                <w:rFonts w:ascii="Arial" w:eastAsia="Times New Roman" w:hAnsi="Arial" w:cs="Arial"/>
                <w:b/>
                <w:bCs/>
                <w:sz w:val="21"/>
                <w:szCs w:val="21"/>
                <w:bdr w:val="none" w:sz="0" w:space="0" w:color="auto" w:frame="1"/>
              </w:rPr>
              <w:t>Advanced</w:t>
            </w:r>
          </w:p>
        </w:tc>
        <w:tc>
          <w:tcPr>
            <w:tcW w:w="0" w:type="auto"/>
            <w:tcBorders>
              <w:top w:val="nil"/>
              <w:left w:val="single" w:sz="6" w:space="0" w:color="E7E7E7"/>
              <w:bottom w:val="single" w:sz="6" w:space="0" w:color="E7E7E7"/>
              <w:right w:val="single" w:sz="6" w:space="0" w:color="E7E7E7"/>
            </w:tcBorders>
            <w:shd w:val="clear" w:color="auto" w:fill="F9F9F9"/>
            <w:tcMar>
              <w:top w:w="210" w:type="dxa"/>
              <w:left w:w="150" w:type="dxa"/>
              <w:bottom w:w="210" w:type="dxa"/>
              <w:right w:w="150" w:type="dxa"/>
            </w:tcMar>
            <w:vAlign w:val="bottom"/>
            <w:hideMark/>
          </w:tcPr>
          <w:p w14:paraId="1D614BCE" w14:textId="77777777" w:rsidR="00B615A0" w:rsidRPr="00B615A0" w:rsidRDefault="00B615A0" w:rsidP="00B615A0">
            <w:pPr>
              <w:spacing w:after="0" w:line="240" w:lineRule="auto"/>
              <w:rPr>
                <w:rFonts w:ascii="inherit" w:eastAsia="Times New Roman" w:hAnsi="inherit" w:cs="Times New Roman"/>
                <w:sz w:val="21"/>
                <w:szCs w:val="21"/>
              </w:rPr>
            </w:pPr>
            <w:r w:rsidRPr="00B615A0">
              <w:rPr>
                <w:rFonts w:ascii="inherit" w:eastAsia="Times New Roman" w:hAnsi="inherit" w:cs="Times New Roman"/>
                <w:sz w:val="21"/>
                <w:szCs w:val="21"/>
              </w:rPr>
              <w:t xml:space="preserve">Text complexity and concision conveys clear meaning, with </w:t>
            </w:r>
            <w:r w:rsidRPr="00B615A0">
              <w:rPr>
                <w:rFonts w:ascii="inherit" w:eastAsia="Times New Roman" w:hAnsi="inherit" w:cs="Times New Roman"/>
                <w:sz w:val="21"/>
                <w:szCs w:val="21"/>
              </w:rPr>
              <w:lastRenderedPageBreak/>
              <w:t>grammar, usage, word choice, spelling, or mechanical errors in 10% or less of text.</w:t>
            </w:r>
          </w:p>
        </w:tc>
        <w:tc>
          <w:tcPr>
            <w:tcW w:w="0" w:type="auto"/>
            <w:tcBorders>
              <w:top w:val="nil"/>
              <w:left w:val="single" w:sz="6" w:space="0" w:color="E7E7E7"/>
              <w:bottom w:val="single" w:sz="6" w:space="0" w:color="E7E7E7"/>
              <w:right w:val="single" w:sz="6" w:space="0" w:color="E7E7E7"/>
            </w:tcBorders>
            <w:shd w:val="clear" w:color="auto" w:fill="F9F9F9"/>
            <w:tcMar>
              <w:top w:w="210" w:type="dxa"/>
              <w:left w:w="150" w:type="dxa"/>
              <w:bottom w:w="210" w:type="dxa"/>
              <w:right w:w="150" w:type="dxa"/>
            </w:tcMar>
            <w:vAlign w:val="bottom"/>
            <w:hideMark/>
          </w:tcPr>
          <w:p w14:paraId="38A5E58B" w14:textId="77777777" w:rsidR="00B615A0" w:rsidRPr="00B615A0" w:rsidRDefault="00B615A0" w:rsidP="00B615A0">
            <w:pPr>
              <w:spacing w:after="0" w:line="240" w:lineRule="auto"/>
              <w:rPr>
                <w:rFonts w:ascii="inherit" w:eastAsia="Times New Roman" w:hAnsi="inherit" w:cs="Times New Roman"/>
                <w:sz w:val="21"/>
                <w:szCs w:val="21"/>
              </w:rPr>
            </w:pPr>
            <w:r w:rsidRPr="00B615A0">
              <w:rPr>
                <w:rFonts w:ascii="inherit" w:eastAsia="Times New Roman" w:hAnsi="inherit" w:cs="Times New Roman"/>
                <w:sz w:val="21"/>
                <w:szCs w:val="21"/>
              </w:rPr>
              <w:lastRenderedPageBreak/>
              <w:t xml:space="preserve">The meaning of your text is clear due in large part to the grammar and mechanics of your sentences. </w:t>
            </w:r>
            <w:r w:rsidRPr="00B615A0">
              <w:rPr>
                <w:rFonts w:ascii="inherit" w:eastAsia="Times New Roman" w:hAnsi="inherit" w:cs="Times New Roman"/>
                <w:sz w:val="21"/>
                <w:szCs w:val="21"/>
              </w:rPr>
              <w:lastRenderedPageBreak/>
              <w:t>You communicated complex ideas with concision and with very few errors. Continue this skill mastery by fully understanding active voice.</w:t>
            </w:r>
          </w:p>
        </w:tc>
        <w:tc>
          <w:tcPr>
            <w:tcW w:w="0" w:type="auto"/>
            <w:tcBorders>
              <w:top w:val="nil"/>
              <w:left w:val="single" w:sz="6" w:space="0" w:color="E7E7E7"/>
              <w:bottom w:val="single" w:sz="6" w:space="0" w:color="E7E7E7"/>
              <w:right w:val="single" w:sz="6" w:space="0" w:color="E7E7E7"/>
            </w:tcBorders>
            <w:shd w:val="clear" w:color="auto" w:fill="F9F9F9"/>
            <w:tcMar>
              <w:top w:w="210" w:type="dxa"/>
              <w:left w:w="150" w:type="dxa"/>
              <w:bottom w:w="210" w:type="dxa"/>
              <w:right w:w="150" w:type="dxa"/>
            </w:tcMar>
            <w:vAlign w:val="bottom"/>
            <w:hideMark/>
          </w:tcPr>
          <w:p w14:paraId="4F63D8D1" w14:textId="77777777" w:rsidR="00B615A0" w:rsidRPr="00B615A0" w:rsidRDefault="00B615A0" w:rsidP="00B615A0">
            <w:pPr>
              <w:numPr>
                <w:ilvl w:val="1"/>
                <w:numId w:val="2"/>
              </w:numPr>
              <w:spacing w:beforeAutospacing="1" w:after="0" w:afterAutospacing="1" w:line="240" w:lineRule="auto"/>
              <w:ind w:left="720"/>
              <w:textAlignment w:val="baseline"/>
              <w:rPr>
                <w:rFonts w:ascii="inherit" w:eastAsia="Times New Roman" w:hAnsi="inherit" w:cs="Times New Roman"/>
                <w:sz w:val="21"/>
                <w:szCs w:val="21"/>
              </w:rPr>
            </w:pPr>
            <w:hyperlink r:id="rId17" w:history="1">
              <w:r w:rsidRPr="00B615A0">
                <w:rPr>
                  <w:rFonts w:ascii="Arial" w:eastAsia="Times New Roman" w:hAnsi="Arial" w:cs="Arial"/>
                  <w:color w:val="0F6DA8"/>
                  <w:sz w:val="21"/>
                  <w:szCs w:val="21"/>
                  <w:u w:val="single"/>
                  <w:bdr w:val="none" w:sz="0" w:space="0" w:color="auto" w:frame="1"/>
                </w:rPr>
                <w:t>Master Active Voice</w:t>
              </w:r>
            </w:hyperlink>
          </w:p>
        </w:tc>
      </w:tr>
    </w:tbl>
    <w:p w14:paraId="69F4F26C" w14:textId="77777777" w:rsidR="00B615A0" w:rsidRDefault="00B615A0"/>
    <w:sectPr w:rsidR="00B61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W02 55 Roman">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C2FDB"/>
    <w:multiLevelType w:val="multilevel"/>
    <w:tmpl w:val="3DD47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07FF3"/>
    <w:multiLevelType w:val="multilevel"/>
    <w:tmpl w:val="CA62C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5A0"/>
    <w:rsid w:val="00B6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E73A"/>
  <w15:chartTrackingRefBased/>
  <w15:docId w15:val="{2F1CD493-B731-416E-996D-A67DAF6A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515603">
      <w:bodyDiv w:val="1"/>
      <w:marLeft w:val="0"/>
      <w:marRight w:val="0"/>
      <w:marTop w:val="0"/>
      <w:marBottom w:val="0"/>
      <w:divBdr>
        <w:top w:val="none" w:sz="0" w:space="0" w:color="auto"/>
        <w:left w:val="none" w:sz="0" w:space="0" w:color="auto"/>
        <w:bottom w:val="none" w:sz="0" w:space="0" w:color="auto"/>
        <w:right w:val="none" w:sz="0" w:space="0" w:color="auto"/>
      </w:divBdr>
      <w:divsChild>
        <w:div w:id="1685664744">
          <w:marLeft w:val="0"/>
          <w:marRight w:val="0"/>
          <w:marTop w:val="0"/>
          <w:marBottom w:val="0"/>
          <w:divBdr>
            <w:top w:val="none" w:sz="0" w:space="0" w:color="auto"/>
            <w:left w:val="none" w:sz="0" w:space="0" w:color="auto"/>
            <w:bottom w:val="single" w:sz="6" w:space="0" w:color="D3D3D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capella.edu/writing-center/writing-feedback-tool" TargetMode="External"/><Relationship Id="rId13" Type="http://schemas.openxmlformats.org/officeDocument/2006/relationships/hyperlink" Target="https://campus.capella.edu/writing-center/sentence-structure/verbs-and-conjugation/subject-verb-agree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mpus.capella.edu/writing-center/writing-feedback-tool" TargetMode="External"/><Relationship Id="rId12" Type="http://schemas.openxmlformats.org/officeDocument/2006/relationships/hyperlink" Target="https://campus.capella.edu/writing-center/sentence-structure/sentence-types" TargetMode="External"/><Relationship Id="rId17" Type="http://schemas.openxmlformats.org/officeDocument/2006/relationships/hyperlink" Target="https://campus.capella.edu/writing-center/tone/active-and-passive-voice" TargetMode="External"/><Relationship Id="rId2" Type="http://schemas.openxmlformats.org/officeDocument/2006/relationships/styles" Target="styles.xml"/><Relationship Id="rId16" Type="http://schemas.openxmlformats.org/officeDocument/2006/relationships/hyperlink" Target="https://campus.capella.edu/writing-center/writing-process/revising" TargetMode="External"/><Relationship Id="rId1" Type="http://schemas.openxmlformats.org/officeDocument/2006/relationships/numbering" Target="numbering.xml"/><Relationship Id="rId6" Type="http://schemas.openxmlformats.org/officeDocument/2006/relationships/hyperlink" Target="https://campus.capella.edu/writing-center/writing-feedback-tool" TargetMode="External"/><Relationship Id="rId11" Type="http://schemas.openxmlformats.org/officeDocument/2006/relationships/hyperlink" Target="http://media.capella.edu/CourseMedia/WritingCenter-WritingEssentials/RevisingSentences/wrapper.asp" TargetMode="External"/><Relationship Id="rId5" Type="http://schemas.openxmlformats.org/officeDocument/2006/relationships/hyperlink" Target="https://campus.capella.edu/writing-center/writing-feedback-tool" TargetMode="External"/><Relationship Id="rId15" Type="http://schemas.openxmlformats.org/officeDocument/2006/relationships/hyperlink" Target="https://campus.capella.edu/writing-center/sentence-structure/sentence-types" TargetMode="External"/><Relationship Id="rId10" Type="http://schemas.openxmlformats.org/officeDocument/2006/relationships/hyperlink" Target="https://campus.capella.edu/writing-center/sentence-structu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mpus.capella.edu/writing-center/writing-feedback-tool" TargetMode="External"/><Relationship Id="rId14" Type="http://schemas.openxmlformats.org/officeDocument/2006/relationships/hyperlink" Target="http://media.capella.edu/CourseMedia/WritingCenter-WritingEssentials/RevisingSentences/wrappe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ileydis onega</dc:creator>
  <cp:keywords/>
  <dc:description/>
  <cp:lastModifiedBy>ileydis onega</cp:lastModifiedBy>
  <cp:revision>1</cp:revision>
  <dcterms:created xsi:type="dcterms:W3CDTF">2020-10-17T00:30:00Z</dcterms:created>
  <dcterms:modified xsi:type="dcterms:W3CDTF">2020-10-17T00:31:00Z</dcterms:modified>
</cp:coreProperties>
</file>