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7B132" w14:textId="00FBCC10" w:rsidR="002709D1" w:rsidRPr="000175B2" w:rsidRDefault="002709D1" w:rsidP="002709D1">
      <w:pPr>
        <w:spacing w:line="360" w:lineRule="auto"/>
        <w:rPr>
          <w:rFonts w:eastAsia="Batang" w:cs="Times New Roman"/>
          <w:color w:val="000000"/>
          <w:sz w:val="22"/>
          <w:szCs w:val="22"/>
        </w:rPr>
      </w:pPr>
    </w:p>
    <w:p w14:paraId="45058D07" w14:textId="77777777" w:rsidR="002709D1" w:rsidRPr="002709D1" w:rsidRDefault="002709D1" w:rsidP="002709D1">
      <w:pPr>
        <w:spacing w:line="360" w:lineRule="auto"/>
        <w:jc w:val="center"/>
        <w:rPr>
          <w:rFonts w:eastAsia="Times New Roman" w:cs="Times New Roman"/>
          <w:sz w:val="22"/>
          <w:szCs w:val="22"/>
          <w:lang w:val="en-US-POSIX"/>
        </w:rPr>
      </w:pPr>
      <w:r w:rsidRPr="002709D1">
        <w:rPr>
          <w:rFonts w:eastAsia="Times New Roman" w:cs="Times New Roman"/>
          <w:color w:val="000000"/>
          <w:sz w:val="22"/>
          <w:szCs w:val="22"/>
          <w:shd w:val="clear" w:color="auto" w:fill="FFFFFF"/>
          <w:lang w:val="en-US-POSIX"/>
        </w:rPr>
        <w:t>Paper Topic and Background</w:t>
      </w:r>
    </w:p>
    <w:p w14:paraId="0100126C" w14:textId="77777777" w:rsidR="00CD7C45" w:rsidRDefault="00CD7C45" w:rsidP="002709D1">
      <w:pPr>
        <w:spacing w:line="360" w:lineRule="auto"/>
      </w:pPr>
    </w:p>
    <w:p w14:paraId="7ACF7AA5" w14:textId="77777777" w:rsidR="002709D1" w:rsidRPr="002709D1" w:rsidRDefault="002709D1" w:rsidP="002709D1">
      <w:pPr>
        <w:spacing w:line="360" w:lineRule="auto"/>
        <w:rPr>
          <w:i/>
        </w:rPr>
      </w:pPr>
      <w:r w:rsidRPr="002709D1">
        <w:rPr>
          <w:i/>
        </w:rPr>
        <w:t>Should the issue of access to clean water be governed by IGOs or left to local and regional organizations?</w:t>
      </w:r>
    </w:p>
    <w:p w14:paraId="04A0FBBD" w14:textId="77777777" w:rsidR="002709D1" w:rsidRDefault="00845DC2" w:rsidP="00845DC2">
      <w:pPr>
        <w:spacing w:line="360" w:lineRule="auto"/>
        <w:ind w:firstLine="720"/>
        <w:jc w:val="both"/>
        <w:rPr>
          <w:sz w:val="22"/>
          <w:szCs w:val="22"/>
        </w:rPr>
      </w:pPr>
      <w:r w:rsidRPr="00845DC2">
        <w:rPr>
          <w:sz w:val="22"/>
          <w:szCs w:val="22"/>
        </w:rPr>
        <w:t>The accessibility of water for drinking and family utilizes influences the amount of water used and the time accessible to care for children within the family. Diminishing the distance required to get water is related to reducing the spread of diarrhea, amelioration nourishment, and lower mortality in children beneath the age of five years. These consequences may be attributed to increased hygiene habits.  Hence more to extra time accessible for childcare or income generating exercises subsequently tends to result in more healthful children.</w:t>
      </w:r>
    </w:p>
    <w:p w14:paraId="2EE640FA" w14:textId="77777777" w:rsidR="00F306B3" w:rsidRDefault="00907853" w:rsidP="00F306B3">
      <w:pPr>
        <w:spacing w:line="360" w:lineRule="auto"/>
        <w:ind w:firstLine="720"/>
        <w:jc w:val="both"/>
      </w:pPr>
      <w:r w:rsidRPr="00907853">
        <w:rPr>
          <w:sz w:val="22"/>
          <w:szCs w:val="22"/>
        </w:rPr>
        <w:t>Worldwide, the utilization of enhanced drinking water sources expanded from 76 percent in 1990 to 91 percent in 2015. Territorial breakdowns for advance between 1990 and 2015 have appeared In its 2012 report showing 2010 gauges, the UN appeared that its MDG target of dividing the extent of the populations without getting to secure drinking water had been met; in any case, such worldwide gauges cover territorial aberrations and imbalances in getting to between urban and country populations.</w:t>
      </w:r>
      <w:r w:rsidR="00F306B3" w:rsidRPr="00F306B3">
        <w:t xml:space="preserve"> </w:t>
      </w:r>
    </w:p>
    <w:p w14:paraId="52577CF4" w14:textId="77777777" w:rsidR="006D4868" w:rsidRDefault="00F306B3" w:rsidP="006D4868">
      <w:pPr>
        <w:spacing w:line="360" w:lineRule="auto"/>
        <w:ind w:firstLine="720"/>
        <w:jc w:val="both"/>
        <w:rPr>
          <w:sz w:val="22"/>
          <w:szCs w:val="22"/>
        </w:rPr>
      </w:pPr>
      <w:r w:rsidRPr="00F306B3">
        <w:rPr>
          <w:sz w:val="22"/>
          <w:szCs w:val="22"/>
        </w:rPr>
        <w:t>As of 2015, 663 million individuals still were utilizing undeveloped water sources, compared to 1.3 billion in 1990; 2.6 billion individuals had access to enhanced water since 1990. Rural communities persist unserved especially in comparison to urban dwellers 16 percent and 4 percent, individually. In Sub-Saharan Africa, 44 percent of the rural population proceeds to utilize an undeveloped water supply.</w:t>
      </w:r>
      <w:r w:rsidR="009025EC" w:rsidRPr="009025EC">
        <w:t xml:space="preserve"> </w:t>
      </w:r>
      <w:r w:rsidR="009025EC">
        <w:rPr>
          <w:sz w:val="22"/>
          <w:szCs w:val="22"/>
        </w:rPr>
        <w:t xml:space="preserve"> </w:t>
      </w:r>
      <w:r w:rsidR="009025EC" w:rsidRPr="009025EC">
        <w:rPr>
          <w:sz w:val="22"/>
          <w:szCs w:val="22"/>
        </w:rPr>
        <w:t>Water transportation costs billions of hours per year to Sub-Saharan Africans, women in particular. About 25 % of the population in a plethora Sub-Saharan African nations went through more than 30 minutes to form one circular trip to gather water; in 2008; 72% of the pressure on women (64%) and girls (8%) falls on men (24%) and boys (4%).</w:t>
      </w:r>
    </w:p>
    <w:p w14:paraId="01617715" w14:textId="77777777" w:rsidR="002B3718" w:rsidRDefault="006D4868" w:rsidP="002B3718">
      <w:pPr>
        <w:spacing w:line="360" w:lineRule="auto"/>
        <w:ind w:firstLine="720"/>
        <w:jc w:val="both"/>
      </w:pPr>
      <w:r w:rsidRPr="006D4868">
        <w:t>As demonstrated by the utilization of piped water sources, urban ranges have a greater level of water provision. Four out of five residents living in urban regions channeled water, in 2015, four of five individuals living in urban regions utilized channeled water contrast to two of three in rural areas.</w:t>
      </w:r>
      <w:r w:rsidR="00326DC9" w:rsidRPr="00326DC9">
        <w:t xml:space="preserve"> The Water supplies identified as improved even channeled water do not ensure the security or coherence of the water system. Water safety experiments undertaken in five </w:t>
      </w:r>
      <w:r w:rsidR="00326DC9" w:rsidRPr="00326DC9">
        <w:lastRenderedPageBreak/>
        <w:t>countries have found that microbiological conformity with WHO standards differs between water supplies and regions.</w:t>
      </w:r>
      <w:r w:rsidR="00C64A6B" w:rsidRPr="00C64A6B">
        <w:t xml:space="preserve"> Conformity for piped water supplies was on average close to 90%, while enforcement for further developed supplies was between 40 and 70%. In comparison, 1,8 billion (28 %) in the year 2010 more than double the population, 783 million utilized risky water, and 11% used contaminated water, which is projected to be extremely high in global terms.</w:t>
      </w:r>
      <w:r w:rsidR="002B3718">
        <w:t xml:space="preserve"> </w:t>
      </w:r>
    </w:p>
    <w:p w14:paraId="13221D53" w14:textId="77777777" w:rsidR="002B3718" w:rsidRDefault="002B3718" w:rsidP="002B3718">
      <w:pPr>
        <w:spacing w:line="360" w:lineRule="auto"/>
        <w:ind w:firstLine="720"/>
        <w:jc w:val="both"/>
      </w:pPr>
    </w:p>
    <w:p w14:paraId="1F6430F8" w14:textId="77777777" w:rsidR="00C02F4B" w:rsidRDefault="002B3718" w:rsidP="00C02F4B">
      <w:pPr>
        <w:spacing w:line="360" w:lineRule="auto"/>
        <w:ind w:firstLine="720"/>
        <w:jc w:val="both"/>
      </w:pPr>
      <w:r w:rsidRPr="002B3718">
        <w:t>Improvements in sanitation have risen to 68% in 2015 from 54% in 1990, but the increases have fallen short of the global MDG goal. In 2015, 2.4 billion people also lacked access towards their own better sanitary services, which represented no improvement in the 1990 unsaved population due to rapid population growth. Nevertheless, the fact those 2.1 billion inhabitants have been provided access to decent sanitation since 1990.</w:t>
      </w:r>
    </w:p>
    <w:p w14:paraId="07683121" w14:textId="04B81A59" w:rsidR="00BB1270" w:rsidRDefault="00C02F4B" w:rsidP="00C64A6B">
      <w:pPr>
        <w:spacing w:line="360" w:lineRule="auto"/>
        <w:ind w:firstLine="720"/>
        <w:jc w:val="both"/>
      </w:pPr>
      <w:r>
        <w:t xml:space="preserve"> </w:t>
      </w:r>
      <w:r w:rsidRPr="00C02F4B">
        <w:t>Overall, the percentage of the population committing open defecation decreased from 24% in 1990 to 13 %in 2015, Sub-Saharan Africa accounts for 23% of open defecation in comparison to 34% in South Asia.</w:t>
      </w:r>
      <w:r w:rsidR="009B5E2D">
        <w:t xml:space="preserve"> </w:t>
      </w:r>
      <w:r w:rsidR="009B5E2D" w:rsidRPr="009B5E2D">
        <w:t>At the Global level, 638 million (9%) Individuals share their sanitation services with some other family. Comparable to the rural and urban areas 51% of rural inhabitants have access to better sanitation than 82 percent of urban regions. The increased sanitation rates may not reflect the quantity of fecal waste that is not separated, distributed, or handled safely a survey of 12 cities in LMICs showed that although 98 % of households used restrooms, merely 29 % of fecal waste was controlled safe manner.</w:t>
      </w:r>
    </w:p>
    <w:p w14:paraId="25D77511" w14:textId="73B5D88F" w:rsidR="009B5E2D" w:rsidRDefault="00E46683" w:rsidP="00C64A6B">
      <w:pPr>
        <w:spacing w:line="360" w:lineRule="auto"/>
        <w:ind w:firstLine="720"/>
        <w:jc w:val="both"/>
      </w:pPr>
      <w:r w:rsidRPr="00E46683">
        <w:t>The JMP has estimated that water supply and sanitation are divided by income, splitting individuals into five quintiles of equivalent income by way of an asset index. Households in the poorest rich quintiles in 35 sub-Saharan African countries are 6 times smaller than households in the wealthiest quintiles. The sanitation gaps are at least 2.5 times lower.</w:t>
      </w:r>
    </w:p>
    <w:p w14:paraId="43317D37" w14:textId="77777777" w:rsidR="009063D2" w:rsidRDefault="009063D2" w:rsidP="006D4868">
      <w:pPr>
        <w:spacing w:line="360" w:lineRule="auto"/>
        <w:ind w:firstLine="720"/>
        <w:jc w:val="both"/>
        <w:rPr>
          <w:sz w:val="22"/>
          <w:szCs w:val="22"/>
        </w:rPr>
      </w:pPr>
    </w:p>
    <w:p w14:paraId="3E0A9B32" w14:textId="77777777" w:rsidR="003E018D" w:rsidRDefault="003E018D" w:rsidP="006D4868">
      <w:pPr>
        <w:spacing w:line="360" w:lineRule="auto"/>
        <w:ind w:firstLine="720"/>
        <w:jc w:val="both"/>
        <w:rPr>
          <w:sz w:val="22"/>
          <w:szCs w:val="22"/>
        </w:rPr>
      </w:pPr>
    </w:p>
    <w:p w14:paraId="37F09FA9" w14:textId="77777777" w:rsidR="003E018D" w:rsidRDefault="003E018D" w:rsidP="006D4868">
      <w:pPr>
        <w:spacing w:line="360" w:lineRule="auto"/>
        <w:ind w:firstLine="720"/>
        <w:jc w:val="both"/>
        <w:rPr>
          <w:sz w:val="22"/>
          <w:szCs w:val="22"/>
        </w:rPr>
      </w:pPr>
    </w:p>
    <w:p w14:paraId="5FC1F735" w14:textId="77777777" w:rsidR="00411366" w:rsidRDefault="00411366" w:rsidP="006D4868">
      <w:pPr>
        <w:spacing w:line="360" w:lineRule="auto"/>
        <w:ind w:firstLine="720"/>
        <w:jc w:val="both"/>
        <w:rPr>
          <w:sz w:val="22"/>
          <w:szCs w:val="22"/>
        </w:rPr>
      </w:pPr>
    </w:p>
    <w:p w14:paraId="2F3595C1" w14:textId="77777777" w:rsidR="00411366" w:rsidRDefault="00411366" w:rsidP="006D4868">
      <w:pPr>
        <w:spacing w:line="360" w:lineRule="auto"/>
        <w:ind w:firstLine="720"/>
        <w:jc w:val="both"/>
        <w:rPr>
          <w:sz w:val="22"/>
          <w:szCs w:val="22"/>
        </w:rPr>
      </w:pPr>
    </w:p>
    <w:p w14:paraId="35BEDD5D" w14:textId="77777777" w:rsidR="00411366" w:rsidRDefault="00411366" w:rsidP="006D4868">
      <w:pPr>
        <w:spacing w:line="360" w:lineRule="auto"/>
        <w:ind w:firstLine="720"/>
        <w:jc w:val="both"/>
        <w:rPr>
          <w:sz w:val="22"/>
          <w:szCs w:val="22"/>
        </w:rPr>
      </w:pPr>
      <w:bookmarkStart w:id="0" w:name="_GoBack"/>
      <w:bookmarkEnd w:id="0"/>
    </w:p>
    <w:p w14:paraId="2529FB2D" w14:textId="32C71979" w:rsidR="003E018D" w:rsidRDefault="003E018D" w:rsidP="003E018D">
      <w:pPr>
        <w:spacing w:line="360" w:lineRule="auto"/>
        <w:ind w:firstLine="720"/>
        <w:jc w:val="center"/>
        <w:rPr>
          <w:sz w:val="22"/>
          <w:szCs w:val="22"/>
        </w:rPr>
      </w:pPr>
      <w:r w:rsidRPr="003E018D">
        <w:rPr>
          <w:sz w:val="22"/>
          <w:szCs w:val="22"/>
        </w:rPr>
        <w:t>Reference</w:t>
      </w:r>
    </w:p>
    <w:p w14:paraId="01F2BA60" w14:textId="30492B6D" w:rsidR="003E018D" w:rsidRPr="006D4868" w:rsidRDefault="00525B52" w:rsidP="00525B52">
      <w:pPr>
        <w:spacing w:line="360" w:lineRule="auto"/>
        <w:ind w:left="284" w:hanging="426"/>
        <w:rPr>
          <w:sz w:val="22"/>
          <w:szCs w:val="22"/>
        </w:rPr>
      </w:pPr>
      <w:r w:rsidRPr="00525B52">
        <w:rPr>
          <w:i/>
          <w:sz w:val="22"/>
          <w:szCs w:val="22"/>
        </w:rPr>
        <w:t>Progress on sanitation and drinking water: 2015 update and MDG assessment</w:t>
      </w:r>
      <w:r w:rsidRPr="00525B52">
        <w:rPr>
          <w:sz w:val="22"/>
          <w:szCs w:val="22"/>
        </w:rPr>
        <w:t>. (2015). Geneva: World Health Organization.</w:t>
      </w:r>
      <w:r>
        <w:t xml:space="preserve"> </w:t>
      </w:r>
      <w:hyperlink r:id="rId7" w:anchor="v=onepage&amp;q&amp;f=false" w:history="1">
        <w:r w:rsidRPr="004849D3">
          <w:rPr>
            <w:rStyle w:val="Hyperlink"/>
            <w:sz w:val="22"/>
            <w:szCs w:val="22"/>
          </w:rPr>
          <w:t>https://books.google.com/books?id=KFA0DgAAQBAJ&amp;printsec=frontcover&amp;source=gbs_ge_summary_r&amp;cad=0#v=onepage&amp;q&amp;f=false</w:t>
        </w:r>
      </w:hyperlink>
      <w:r>
        <w:rPr>
          <w:sz w:val="22"/>
          <w:szCs w:val="22"/>
        </w:rPr>
        <w:t xml:space="preserve"> </w:t>
      </w:r>
    </w:p>
    <w:sectPr w:rsidR="003E018D" w:rsidRPr="006D4868" w:rsidSect="00326DC9">
      <w:pgSz w:w="11900" w:h="16840"/>
      <w:pgMar w:top="1440" w:right="1835"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48AF5" w14:textId="77777777" w:rsidR="00525B52" w:rsidRDefault="00525B52" w:rsidP="003E018D">
      <w:r>
        <w:separator/>
      </w:r>
    </w:p>
  </w:endnote>
  <w:endnote w:type="continuationSeparator" w:id="0">
    <w:p w14:paraId="1BFABC38" w14:textId="77777777" w:rsidR="00525B52" w:rsidRDefault="00525B52" w:rsidP="003E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488A4" w14:textId="77777777" w:rsidR="00525B52" w:rsidRDefault="00525B52" w:rsidP="003E018D">
      <w:r>
        <w:separator/>
      </w:r>
    </w:p>
  </w:footnote>
  <w:footnote w:type="continuationSeparator" w:id="0">
    <w:p w14:paraId="1C95A9A9" w14:textId="77777777" w:rsidR="00525B52" w:rsidRDefault="00525B52" w:rsidP="003E0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D1"/>
    <w:rsid w:val="002271A4"/>
    <w:rsid w:val="002709D1"/>
    <w:rsid w:val="002B3718"/>
    <w:rsid w:val="00326DC9"/>
    <w:rsid w:val="003E018D"/>
    <w:rsid w:val="00411366"/>
    <w:rsid w:val="00525B52"/>
    <w:rsid w:val="005E5C69"/>
    <w:rsid w:val="00630840"/>
    <w:rsid w:val="006533CA"/>
    <w:rsid w:val="006D4868"/>
    <w:rsid w:val="00845DC2"/>
    <w:rsid w:val="009025EC"/>
    <w:rsid w:val="009063D2"/>
    <w:rsid w:val="00907853"/>
    <w:rsid w:val="00983FA7"/>
    <w:rsid w:val="009B5E2D"/>
    <w:rsid w:val="00A22905"/>
    <w:rsid w:val="00BB1270"/>
    <w:rsid w:val="00C02F4B"/>
    <w:rsid w:val="00C64A6B"/>
    <w:rsid w:val="00C76CE7"/>
    <w:rsid w:val="00CD7C45"/>
    <w:rsid w:val="00E46683"/>
    <w:rsid w:val="00F30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6AA2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18D"/>
    <w:pPr>
      <w:tabs>
        <w:tab w:val="center" w:pos="4320"/>
        <w:tab w:val="right" w:pos="8640"/>
      </w:tabs>
    </w:pPr>
  </w:style>
  <w:style w:type="character" w:customStyle="1" w:styleId="HeaderChar">
    <w:name w:val="Header Char"/>
    <w:basedOn w:val="DefaultParagraphFont"/>
    <w:link w:val="Header"/>
    <w:uiPriority w:val="99"/>
    <w:rsid w:val="003E018D"/>
  </w:style>
  <w:style w:type="paragraph" w:styleId="Footer">
    <w:name w:val="footer"/>
    <w:basedOn w:val="Normal"/>
    <w:link w:val="FooterChar"/>
    <w:uiPriority w:val="99"/>
    <w:unhideWhenUsed/>
    <w:rsid w:val="003E018D"/>
    <w:pPr>
      <w:tabs>
        <w:tab w:val="center" w:pos="4320"/>
        <w:tab w:val="right" w:pos="8640"/>
      </w:tabs>
    </w:pPr>
  </w:style>
  <w:style w:type="character" w:customStyle="1" w:styleId="FooterChar">
    <w:name w:val="Footer Char"/>
    <w:basedOn w:val="DefaultParagraphFont"/>
    <w:link w:val="Footer"/>
    <w:uiPriority w:val="99"/>
    <w:rsid w:val="003E018D"/>
  </w:style>
  <w:style w:type="character" w:styleId="Hyperlink">
    <w:name w:val="Hyperlink"/>
    <w:basedOn w:val="DefaultParagraphFont"/>
    <w:uiPriority w:val="99"/>
    <w:unhideWhenUsed/>
    <w:rsid w:val="00C76CE7"/>
    <w:rPr>
      <w:color w:val="0000FF" w:themeColor="hyperlink"/>
      <w:u w:val="single"/>
    </w:rPr>
  </w:style>
  <w:style w:type="character" w:styleId="FollowedHyperlink">
    <w:name w:val="FollowedHyperlink"/>
    <w:basedOn w:val="DefaultParagraphFont"/>
    <w:uiPriority w:val="99"/>
    <w:semiHidden/>
    <w:unhideWhenUsed/>
    <w:rsid w:val="00C76CE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18D"/>
    <w:pPr>
      <w:tabs>
        <w:tab w:val="center" w:pos="4320"/>
        <w:tab w:val="right" w:pos="8640"/>
      </w:tabs>
    </w:pPr>
  </w:style>
  <w:style w:type="character" w:customStyle="1" w:styleId="HeaderChar">
    <w:name w:val="Header Char"/>
    <w:basedOn w:val="DefaultParagraphFont"/>
    <w:link w:val="Header"/>
    <w:uiPriority w:val="99"/>
    <w:rsid w:val="003E018D"/>
  </w:style>
  <w:style w:type="paragraph" w:styleId="Footer">
    <w:name w:val="footer"/>
    <w:basedOn w:val="Normal"/>
    <w:link w:val="FooterChar"/>
    <w:uiPriority w:val="99"/>
    <w:unhideWhenUsed/>
    <w:rsid w:val="003E018D"/>
    <w:pPr>
      <w:tabs>
        <w:tab w:val="center" w:pos="4320"/>
        <w:tab w:val="right" w:pos="8640"/>
      </w:tabs>
    </w:pPr>
  </w:style>
  <w:style w:type="character" w:customStyle="1" w:styleId="FooterChar">
    <w:name w:val="Footer Char"/>
    <w:basedOn w:val="DefaultParagraphFont"/>
    <w:link w:val="Footer"/>
    <w:uiPriority w:val="99"/>
    <w:rsid w:val="003E018D"/>
  </w:style>
  <w:style w:type="character" w:styleId="Hyperlink">
    <w:name w:val="Hyperlink"/>
    <w:basedOn w:val="DefaultParagraphFont"/>
    <w:uiPriority w:val="99"/>
    <w:unhideWhenUsed/>
    <w:rsid w:val="00C76CE7"/>
    <w:rPr>
      <w:color w:val="0000FF" w:themeColor="hyperlink"/>
      <w:u w:val="single"/>
    </w:rPr>
  </w:style>
  <w:style w:type="character" w:styleId="FollowedHyperlink">
    <w:name w:val="FollowedHyperlink"/>
    <w:basedOn w:val="DefaultParagraphFont"/>
    <w:uiPriority w:val="99"/>
    <w:semiHidden/>
    <w:unhideWhenUsed/>
    <w:rsid w:val="00C76C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524063">
      <w:bodyDiv w:val="1"/>
      <w:marLeft w:val="0"/>
      <w:marRight w:val="0"/>
      <w:marTop w:val="0"/>
      <w:marBottom w:val="0"/>
      <w:divBdr>
        <w:top w:val="none" w:sz="0" w:space="0" w:color="auto"/>
        <w:left w:val="none" w:sz="0" w:space="0" w:color="auto"/>
        <w:bottom w:val="none" w:sz="0" w:space="0" w:color="auto"/>
        <w:right w:val="none" w:sz="0" w:space="0" w:color="auto"/>
      </w:divBdr>
    </w:div>
    <w:div w:id="1899626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ooks.google.com/books?id=KFA0DgAAQBAJ&amp;printsec=frontcover&amp;source=gbs_ge_summary_r&amp;cad=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710</Words>
  <Characters>4048</Characters>
  <Application>Microsoft Macintosh Word</Application>
  <DocSecurity>0</DocSecurity>
  <Lines>33</Lines>
  <Paragraphs>9</Paragraphs>
  <ScaleCrop>false</ScaleCrop>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Marwah alrifai</dc:creator>
  <cp:keywords/>
  <dc:description/>
  <cp:lastModifiedBy>Marwah alrifai</cp:lastModifiedBy>
  <cp:revision>6</cp:revision>
  <dcterms:created xsi:type="dcterms:W3CDTF">2020-10-05T04:01:00Z</dcterms:created>
  <dcterms:modified xsi:type="dcterms:W3CDTF">2020-10-14T23:24:00Z</dcterms:modified>
</cp:coreProperties>
</file>