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85" w:rsidRDefault="00066D6C">
      <w:hyperlink r:id="rId5" w:history="1">
        <w:r>
          <w:rPr>
            <w:rStyle w:val="Hyperlink"/>
          </w:rPr>
          <w:t>https://www.circularresourceslab.ch/wp-content/uploads/2019/03/How-to-change-things-when-change-is-hard-.pdf</w:t>
        </w:r>
      </w:hyperlink>
      <w:bookmarkStart w:id="0" w:name="_GoBack"/>
      <w:bookmarkEnd w:id="0"/>
    </w:p>
    <w:sectPr w:rsidR="009F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C"/>
    <w:rsid w:val="00066D6C"/>
    <w:rsid w:val="009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rcularresourceslab.ch/wp-content/uploads/2019/03/How-to-change-things-when-change-is-hard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2020-06-05T13:19:00Z</dcterms:created>
  <dcterms:modified xsi:type="dcterms:W3CDTF">2020-06-05T13:19:00Z</dcterms:modified>
</cp:coreProperties>
</file>