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9E6" w:rsidRDefault="007349E6" w:rsidP="00D9655E">
      <w:pPr>
        <w:spacing w:line="480" w:lineRule="auto"/>
        <w:rPr>
          <w:rFonts w:ascii="Times New Roman" w:hAnsi="Times New Roman"/>
          <w:sz w:val="24"/>
          <w:szCs w:val="24"/>
        </w:rPr>
      </w:pPr>
      <w:bookmarkStart w:id="0" w:name="_GoBack"/>
      <w:bookmarkEnd w:id="0"/>
    </w:p>
    <w:p w:rsidR="007349E6" w:rsidRDefault="007349E6" w:rsidP="00D9655E">
      <w:pPr>
        <w:spacing w:line="480" w:lineRule="auto"/>
        <w:rPr>
          <w:rFonts w:ascii="Times New Roman" w:hAnsi="Times New Roman"/>
          <w:sz w:val="24"/>
          <w:szCs w:val="24"/>
        </w:rPr>
      </w:pPr>
    </w:p>
    <w:p w:rsidR="007349E6" w:rsidRDefault="007349E6" w:rsidP="00D9655E">
      <w:pPr>
        <w:spacing w:line="480" w:lineRule="auto"/>
        <w:rPr>
          <w:rFonts w:ascii="Times New Roman" w:hAnsi="Times New Roman"/>
          <w:sz w:val="24"/>
          <w:szCs w:val="24"/>
        </w:rPr>
      </w:pPr>
    </w:p>
    <w:p w:rsidR="007349E6" w:rsidRDefault="007349E6" w:rsidP="00D9655E">
      <w:pPr>
        <w:spacing w:line="480" w:lineRule="auto"/>
        <w:rPr>
          <w:rFonts w:ascii="Times New Roman" w:hAnsi="Times New Roman"/>
          <w:sz w:val="24"/>
          <w:szCs w:val="24"/>
        </w:rPr>
      </w:pPr>
    </w:p>
    <w:p w:rsidR="007349E6" w:rsidRDefault="007349E6" w:rsidP="00D9655E">
      <w:pPr>
        <w:spacing w:line="480" w:lineRule="auto"/>
        <w:rPr>
          <w:rFonts w:ascii="Times New Roman" w:hAnsi="Times New Roman"/>
          <w:sz w:val="24"/>
          <w:szCs w:val="24"/>
        </w:rPr>
      </w:pPr>
    </w:p>
    <w:p w:rsidR="001615AD" w:rsidRDefault="001615AD" w:rsidP="001615AD">
      <w:pPr>
        <w:spacing w:line="480" w:lineRule="auto"/>
        <w:jc w:val="center"/>
        <w:rPr>
          <w:rFonts w:ascii="Times New Roman" w:hAnsi="Times New Roman"/>
          <w:bCs/>
          <w:sz w:val="24"/>
          <w:szCs w:val="24"/>
          <w:lang w:val="en"/>
        </w:rPr>
      </w:pPr>
      <w:r w:rsidRPr="001615AD">
        <w:rPr>
          <w:rFonts w:ascii="Times New Roman" w:hAnsi="Times New Roman"/>
          <w:bCs/>
          <w:sz w:val="24"/>
          <w:szCs w:val="24"/>
          <w:lang w:val="en"/>
        </w:rPr>
        <w:t>Primary health Plan focused on preventive services.</w:t>
      </w:r>
    </w:p>
    <w:p w:rsidR="007349E6" w:rsidRPr="00974298" w:rsidRDefault="00974298" w:rsidP="00974298">
      <w:pPr>
        <w:spacing w:line="480" w:lineRule="auto"/>
        <w:jc w:val="center"/>
        <w:rPr>
          <w:rFonts w:ascii="Times New Roman" w:hAnsi="Times New Roman"/>
          <w:sz w:val="24"/>
          <w:szCs w:val="24"/>
          <w:lang w:val="en"/>
        </w:rPr>
      </w:pPr>
      <w:r w:rsidRPr="00974298">
        <w:rPr>
          <w:rFonts w:ascii="Times New Roman" w:hAnsi="Times New Roman"/>
          <w:sz w:val="24"/>
          <w:szCs w:val="24"/>
          <w:lang w:val="en"/>
        </w:rPr>
        <w:t>Anemia in Adolescence.</w:t>
      </w:r>
    </w:p>
    <w:p w:rsidR="007349E6" w:rsidRPr="007349E6" w:rsidRDefault="00FB17FE" w:rsidP="007349E6">
      <w:pPr>
        <w:spacing w:line="480" w:lineRule="auto"/>
        <w:jc w:val="center"/>
        <w:rPr>
          <w:rFonts w:ascii="Times New Roman" w:hAnsi="Times New Roman"/>
          <w:sz w:val="24"/>
          <w:szCs w:val="24"/>
        </w:rPr>
      </w:pPr>
      <w:r>
        <w:rPr>
          <w:rFonts w:ascii="Times New Roman" w:hAnsi="Times New Roman"/>
          <w:sz w:val="24"/>
          <w:szCs w:val="24"/>
        </w:rPr>
        <w:t xml:space="preserve">Author: </w:t>
      </w:r>
      <w:r w:rsidR="001C2518">
        <w:rPr>
          <w:rFonts w:ascii="Times New Roman" w:hAnsi="Times New Roman"/>
          <w:sz w:val="24"/>
          <w:szCs w:val="24"/>
        </w:rPr>
        <w:t>John Doe</w:t>
      </w:r>
    </w:p>
    <w:p w:rsidR="007349E6" w:rsidRPr="007349E6" w:rsidRDefault="00FB17FE" w:rsidP="007349E6">
      <w:pPr>
        <w:spacing w:line="480" w:lineRule="auto"/>
        <w:jc w:val="center"/>
        <w:rPr>
          <w:rFonts w:ascii="Times New Roman" w:hAnsi="Times New Roman"/>
          <w:sz w:val="24"/>
          <w:szCs w:val="24"/>
        </w:rPr>
      </w:pPr>
      <w:r>
        <w:rPr>
          <w:rFonts w:ascii="Times New Roman" w:hAnsi="Times New Roman"/>
          <w:sz w:val="24"/>
          <w:szCs w:val="24"/>
        </w:rPr>
        <w:t>Professor:</w:t>
      </w:r>
      <w:r w:rsidR="00F26A75">
        <w:rPr>
          <w:rFonts w:ascii="Times New Roman" w:hAnsi="Times New Roman"/>
          <w:sz w:val="24"/>
          <w:szCs w:val="24"/>
        </w:rPr>
        <w:t xml:space="preserve"> Antolin Maury</w:t>
      </w:r>
    </w:p>
    <w:p w:rsidR="007349E6" w:rsidRPr="007349E6" w:rsidRDefault="00F26A75" w:rsidP="007349E6">
      <w:pPr>
        <w:spacing w:line="480" w:lineRule="auto"/>
        <w:jc w:val="center"/>
        <w:rPr>
          <w:rFonts w:ascii="Times New Roman" w:hAnsi="Times New Roman"/>
          <w:sz w:val="24"/>
          <w:szCs w:val="24"/>
        </w:rPr>
      </w:pPr>
      <w:r>
        <w:rPr>
          <w:rFonts w:ascii="Times New Roman" w:hAnsi="Times New Roman"/>
          <w:sz w:val="24"/>
          <w:szCs w:val="24"/>
        </w:rPr>
        <w:t>Ana G. Mendez University.</w:t>
      </w:r>
    </w:p>
    <w:p w:rsidR="007349E6" w:rsidRPr="007349E6" w:rsidRDefault="007F2E11" w:rsidP="00682FE2">
      <w:pPr>
        <w:spacing w:line="480" w:lineRule="auto"/>
        <w:jc w:val="center"/>
        <w:rPr>
          <w:rFonts w:ascii="Times New Roman" w:hAnsi="Times New Roman"/>
          <w:sz w:val="24"/>
          <w:szCs w:val="24"/>
        </w:rPr>
      </w:pPr>
      <w:r w:rsidRPr="007349E6">
        <w:rPr>
          <w:rFonts w:ascii="Times New Roman" w:hAnsi="Times New Roman"/>
          <w:sz w:val="24"/>
          <w:szCs w:val="24"/>
        </w:rPr>
        <w:t>Date</w:t>
      </w:r>
      <w:r w:rsidR="00F26A75">
        <w:rPr>
          <w:rFonts w:ascii="Times New Roman" w:hAnsi="Times New Roman"/>
          <w:sz w:val="24"/>
          <w:szCs w:val="24"/>
        </w:rPr>
        <w:t>:10/03/2018</w:t>
      </w:r>
    </w:p>
    <w:p w:rsidR="007349E6" w:rsidRDefault="007349E6" w:rsidP="007349E6">
      <w:pPr>
        <w:spacing w:line="480" w:lineRule="auto"/>
        <w:rPr>
          <w:rFonts w:ascii="Times New Roman" w:hAnsi="Times New Roman"/>
          <w:sz w:val="24"/>
          <w:szCs w:val="24"/>
        </w:rPr>
      </w:pPr>
    </w:p>
    <w:p w:rsidR="003E2832" w:rsidRPr="007349E6" w:rsidRDefault="003E2832" w:rsidP="007349E6">
      <w:pPr>
        <w:spacing w:line="480" w:lineRule="auto"/>
        <w:rPr>
          <w:rFonts w:ascii="Times New Roman" w:hAnsi="Times New Roman"/>
          <w:sz w:val="24"/>
          <w:szCs w:val="24"/>
        </w:rPr>
      </w:pPr>
    </w:p>
    <w:p w:rsidR="007349E6" w:rsidRPr="007349E6" w:rsidRDefault="007349E6" w:rsidP="007349E6">
      <w:pPr>
        <w:spacing w:line="480" w:lineRule="auto"/>
        <w:rPr>
          <w:rFonts w:ascii="Times New Roman" w:hAnsi="Times New Roman"/>
          <w:sz w:val="24"/>
          <w:szCs w:val="24"/>
        </w:rPr>
      </w:pPr>
    </w:p>
    <w:p w:rsidR="007349E6" w:rsidRDefault="007349E6" w:rsidP="003E2832">
      <w:pPr>
        <w:spacing w:line="480" w:lineRule="auto"/>
        <w:rPr>
          <w:rFonts w:ascii="Times New Roman" w:hAnsi="Times New Roman"/>
          <w:sz w:val="24"/>
          <w:szCs w:val="24"/>
        </w:rPr>
      </w:pPr>
    </w:p>
    <w:p w:rsidR="00682FE2" w:rsidRDefault="00682FE2" w:rsidP="003E2832">
      <w:pPr>
        <w:spacing w:line="480" w:lineRule="auto"/>
        <w:rPr>
          <w:rFonts w:ascii="Times New Roman" w:hAnsi="Times New Roman"/>
          <w:sz w:val="24"/>
          <w:szCs w:val="24"/>
        </w:rPr>
      </w:pPr>
    </w:p>
    <w:p w:rsidR="00F26A75" w:rsidRPr="00F26A75" w:rsidRDefault="00F26A75" w:rsidP="00974298">
      <w:pPr>
        <w:numPr>
          <w:ilvl w:val="0"/>
          <w:numId w:val="2"/>
        </w:numPr>
        <w:spacing w:line="480" w:lineRule="auto"/>
        <w:rPr>
          <w:rFonts w:ascii="Times New Roman" w:hAnsi="Times New Roman"/>
          <w:sz w:val="24"/>
          <w:szCs w:val="24"/>
          <w:lang w:val="es-ES"/>
        </w:rPr>
      </w:pPr>
      <w:r w:rsidRPr="00F26A75">
        <w:rPr>
          <w:rFonts w:ascii="Times New Roman" w:hAnsi="Times New Roman"/>
          <w:sz w:val="24"/>
          <w:szCs w:val="24"/>
          <w:lang w:val="en"/>
        </w:rPr>
        <w:t>Objectives</w:t>
      </w:r>
      <w:r>
        <w:rPr>
          <w:rFonts w:ascii="Times New Roman" w:hAnsi="Times New Roman"/>
          <w:sz w:val="24"/>
          <w:szCs w:val="24"/>
          <w:lang w:val="en"/>
        </w:rPr>
        <w:t>……………………………………………………</w:t>
      </w:r>
      <w:r w:rsidR="003E2832">
        <w:rPr>
          <w:rFonts w:ascii="Times New Roman" w:hAnsi="Times New Roman"/>
          <w:sz w:val="24"/>
          <w:szCs w:val="24"/>
          <w:lang w:val="en"/>
        </w:rPr>
        <w:t>.</w:t>
      </w:r>
      <w:r>
        <w:rPr>
          <w:rFonts w:ascii="Times New Roman" w:hAnsi="Times New Roman"/>
          <w:sz w:val="24"/>
          <w:szCs w:val="24"/>
          <w:lang w:val="en"/>
        </w:rPr>
        <w:t>2</w:t>
      </w:r>
    </w:p>
    <w:p w:rsidR="00F26A75" w:rsidRPr="00F26A75" w:rsidRDefault="00F26A75" w:rsidP="00974298">
      <w:pPr>
        <w:numPr>
          <w:ilvl w:val="0"/>
          <w:numId w:val="2"/>
        </w:numPr>
        <w:spacing w:line="480" w:lineRule="auto"/>
        <w:rPr>
          <w:rFonts w:ascii="Times New Roman" w:hAnsi="Times New Roman"/>
          <w:sz w:val="24"/>
          <w:szCs w:val="24"/>
          <w:lang w:val="es-ES"/>
        </w:rPr>
      </w:pPr>
      <w:r w:rsidRPr="00F26A75">
        <w:rPr>
          <w:rFonts w:ascii="Times New Roman" w:hAnsi="Times New Roman"/>
          <w:sz w:val="24"/>
          <w:szCs w:val="24"/>
          <w:lang w:val="en"/>
        </w:rPr>
        <w:lastRenderedPageBreak/>
        <w:t xml:space="preserve"> Introduction</w:t>
      </w:r>
      <w:r>
        <w:rPr>
          <w:rFonts w:ascii="Times New Roman" w:hAnsi="Times New Roman"/>
          <w:sz w:val="24"/>
          <w:szCs w:val="24"/>
          <w:lang w:val="en"/>
        </w:rPr>
        <w:t>………………………………………………….2</w:t>
      </w:r>
    </w:p>
    <w:p w:rsidR="00F26A75" w:rsidRPr="00F26A75" w:rsidRDefault="00F26A75" w:rsidP="00974298">
      <w:pPr>
        <w:pStyle w:val="ListParagraph"/>
        <w:numPr>
          <w:ilvl w:val="0"/>
          <w:numId w:val="2"/>
        </w:numPr>
        <w:tabs>
          <w:tab w:val="left" w:pos="3574"/>
        </w:tabs>
        <w:spacing w:line="480" w:lineRule="auto"/>
        <w:rPr>
          <w:rFonts w:ascii="Times New Roman" w:hAnsi="Times New Roman"/>
          <w:sz w:val="24"/>
          <w:szCs w:val="24"/>
        </w:rPr>
      </w:pPr>
      <w:r w:rsidRPr="00F26A75">
        <w:rPr>
          <w:rFonts w:ascii="Times New Roman" w:hAnsi="Times New Roman"/>
          <w:sz w:val="24"/>
          <w:szCs w:val="24"/>
        </w:rPr>
        <w:t>Problem identification and population</w:t>
      </w:r>
      <w:r>
        <w:rPr>
          <w:rFonts w:ascii="Times New Roman" w:hAnsi="Times New Roman"/>
          <w:sz w:val="24"/>
          <w:szCs w:val="24"/>
        </w:rPr>
        <w:t>……………………</w:t>
      </w:r>
      <w:r w:rsidR="00591BFB">
        <w:rPr>
          <w:rFonts w:ascii="Times New Roman" w:hAnsi="Times New Roman"/>
          <w:sz w:val="24"/>
          <w:szCs w:val="24"/>
        </w:rPr>
        <w:t>….</w:t>
      </w:r>
      <w:r>
        <w:rPr>
          <w:rFonts w:ascii="Times New Roman" w:hAnsi="Times New Roman"/>
          <w:sz w:val="24"/>
          <w:szCs w:val="24"/>
        </w:rPr>
        <w:t>3</w:t>
      </w:r>
    </w:p>
    <w:p w:rsidR="00F26A75" w:rsidRPr="00F26A75" w:rsidRDefault="00F26A75" w:rsidP="00974298">
      <w:pPr>
        <w:numPr>
          <w:ilvl w:val="0"/>
          <w:numId w:val="2"/>
        </w:numPr>
        <w:spacing w:line="480" w:lineRule="auto"/>
        <w:rPr>
          <w:rFonts w:ascii="Times New Roman" w:hAnsi="Times New Roman"/>
          <w:sz w:val="24"/>
          <w:szCs w:val="24"/>
          <w:lang w:val="es-ES"/>
        </w:rPr>
      </w:pPr>
      <w:r w:rsidRPr="00F26A75">
        <w:rPr>
          <w:rFonts w:ascii="Times New Roman" w:hAnsi="Times New Roman"/>
          <w:sz w:val="24"/>
          <w:szCs w:val="24"/>
          <w:lang w:val="en"/>
        </w:rPr>
        <w:t>Project question</w:t>
      </w:r>
      <w:r>
        <w:rPr>
          <w:rFonts w:ascii="Times New Roman" w:hAnsi="Times New Roman"/>
          <w:sz w:val="24"/>
          <w:szCs w:val="24"/>
          <w:lang w:val="en"/>
        </w:rPr>
        <w:t>…………………………………………</w:t>
      </w:r>
      <w:r w:rsidR="003E2832">
        <w:rPr>
          <w:rFonts w:ascii="Times New Roman" w:hAnsi="Times New Roman"/>
          <w:sz w:val="24"/>
          <w:szCs w:val="24"/>
          <w:lang w:val="en"/>
        </w:rPr>
        <w:t>......</w:t>
      </w:r>
      <w:r>
        <w:rPr>
          <w:rFonts w:ascii="Times New Roman" w:hAnsi="Times New Roman"/>
          <w:sz w:val="24"/>
          <w:szCs w:val="24"/>
          <w:lang w:val="en"/>
        </w:rPr>
        <w:t>..</w:t>
      </w:r>
      <w:r w:rsidR="00974298">
        <w:rPr>
          <w:rFonts w:ascii="Times New Roman" w:hAnsi="Times New Roman"/>
          <w:sz w:val="24"/>
          <w:szCs w:val="24"/>
          <w:lang w:val="en"/>
        </w:rPr>
        <w:t>.</w:t>
      </w:r>
      <w:r>
        <w:rPr>
          <w:rFonts w:ascii="Times New Roman" w:hAnsi="Times New Roman"/>
          <w:sz w:val="24"/>
          <w:szCs w:val="24"/>
          <w:lang w:val="en"/>
        </w:rPr>
        <w:t>3</w:t>
      </w:r>
    </w:p>
    <w:p w:rsidR="00F26A75" w:rsidRPr="00F26A75" w:rsidRDefault="00F26A75" w:rsidP="00974298">
      <w:pPr>
        <w:numPr>
          <w:ilvl w:val="0"/>
          <w:numId w:val="2"/>
        </w:numPr>
        <w:spacing w:line="480" w:lineRule="auto"/>
        <w:rPr>
          <w:rFonts w:ascii="Times New Roman" w:hAnsi="Times New Roman"/>
          <w:sz w:val="24"/>
          <w:szCs w:val="24"/>
          <w:lang w:val="es-ES"/>
        </w:rPr>
      </w:pPr>
      <w:r w:rsidRPr="00F26A75">
        <w:rPr>
          <w:rFonts w:ascii="Times New Roman" w:hAnsi="Times New Roman"/>
          <w:sz w:val="24"/>
          <w:szCs w:val="24"/>
          <w:lang w:val="en"/>
        </w:rPr>
        <w:t>Description of the proposed solution</w:t>
      </w:r>
      <w:r>
        <w:rPr>
          <w:rFonts w:ascii="Times New Roman" w:hAnsi="Times New Roman"/>
          <w:sz w:val="24"/>
          <w:szCs w:val="24"/>
          <w:lang w:val="en"/>
        </w:rPr>
        <w:t>…………………………</w:t>
      </w:r>
      <w:r w:rsidR="00974298">
        <w:rPr>
          <w:rFonts w:ascii="Times New Roman" w:hAnsi="Times New Roman"/>
          <w:sz w:val="24"/>
          <w:szCs w:val="24"/>
          <w:lang w:val="en"/>
        </w:rPr>
        <w:t>.</w:t>
      </w:r>
      <w:r>
        <w:rPr>
          <w:rFonts w:ascii="Times New Roman" w:hAnsi="Times New Roman"/>
          <w:sz w:val="24"/>
          <w:szCs w:val="24"/>
          <w:lang w:val="en"/>
        </w:rPr>
        <w:t>5</w:t>
      </w:r>
    </w:p>
    <w:p w:rsidR="00F26A75" w:rsidRPr="000D1241" w:rsidRDefault="00F26A75" w:rsidP="00974298">
      <w:pPr>
        <w:numPr>
          <w:ilvl w:val="0"/>
          <w:numId w:val="2"/>
        </w:numPr>
        <w:spacing w:line="480" w:lineRule="auto"/>
        <w:rPr>
          <w:rFonts w:ascii="Times New Roman" w:hAnsi="Times New Roman"/>
          <w:sz w:val="24"/>
          <w:szCs w:val="24"/>
          <w:lang w:val="es-ES"/>
        </w:rPr>
      </w:pPr>
      <w:r w:rsidRPr="00F26A75">
        <w:rPr>
          <w:rFonts w:ascii="Times New Roman" w:hAnsi="Times New Roman"/>
          <w:sz w:val="24"/>
          <w:szCs w:val="24"/>
          <w:lang w:val="en"/>
        </w:rPr>
        <w:t>Litera</w:t>
      </w:r>
      <w:r>
        <w:rPr>
          <w:rFonts w:ascii="Times New Roman" w:hAnsi="Times New Roman"/>
          <w:sz w:val="24"/>
          <w:szCs w:val="24"/>
          <w:lang w:val="en"/>
        </w:rPr>
        <w:t>ture that supports the project……………………………</w:t>
      </w:r>
      <w:r w:rsidR="00974298">
        <w:rPr>
          <w:rFonts w:ascii="Times New Roman" w:hAnsi="Times New Roman"/>
          <w:sz w:val="24"/>
          <w:szCs w:val="24"/>
          <w:lang w:val="en"/>
        </w:rPr>
        <w:t>.</w:t>
      </w:r>
      <w:r>
        <w:rPr>
          <w:rFonts w:ascii="Times New Roman" w:hAnsi="Times New Roman"/>
          <w:sz w:val="24"/>
          <w:szCs w:val="24"/>
          <w:lang w:val="en"/>
        </w:rPr>
        <w:t>6</w:t>
      </w:r>
    </w:p>
    <w:p w:rsidR="00682FE2" w:rsidRDefault="00F26A75" w:rsidP="00974298">
      <w:pPr>
        <w:numPr>
          <w:ilvl w:val="0"/>
          <w:numId w:val="2"/>
        </w:numPr>
        <w:spacing w:line="480" w:lineRule="auto"/>
        <w:rPr>
          <w:rFonts w:ascii="Times New Roman" w:hAnsi="Times New Roman"/>
          <w:sz w:val="24"/>
          <w:szCs w:val="24"/>
          <w:lang w:val="es-ES"/>
        </w:rPr>
      </w:pPr>
      <w:r>
        <w:rPr>
          <w:rFonts w:ascii="Times New Roman" w:hAnsi="Times New Roman"/>
          <w:sz w:val="24"/>
          <w:szCs w:val="24"/>
          <w:lang w:val="en"/>
        </w:rPr>
        <w:t>Theory of Change to use………………………………………</w:t>
      </w:r>
      <w:r w:rsidR="00974298">
        <w:rPr>
          <w:rFonts w:ascii="Times New Roman" w:hAnsi="Times New Roman"/>
          <w:sz w:val="24"/>
          <w:szCs w:val="24"/>
          <w:lang w:val="en"/>
        </w:rPr>
        <w:t>.</w:t>
      </w:r>
      <w:r w:rsidR="000D1241">
        <w:rPr>
          <w:rFonts w:ascii="Times New Roman" w:hAnsi="Times New Roman"/>
          <w:sz w:val="24"/>
          <w:szCs w:val="24"/>
          <w:lang w:val="en"/>
        </w:rPr>
        <w:t>7</w:t>
      </w:r>
    </w:p>
    <w:p w:rsidR="00F26A75" w:rsidRPr="00682FE2" w:rsidRDefault="000D1241" w:rsidP="00974298">
      <w:pPr>
        <w:numPr>
          <w:ilvl w:val="0"/>
          <w:numId w:val="2"/>
        </w:numPr>
        <w:spacing w:line="480" w:lineRule="auto"/>
        <w:rPr>
          <w:rFonts w:ascii="Times New Roman" w:hAnsi="Times New Roman"/>
          <w:sz w:val="24"/>
          <w:szCs w:val="24"/>
          <w:lang w:val="es-ES"/>
        </w:rPr>
      </w:pPr>
      <w:r w:rsidRPr="00682FE2">
        <w:rPr>
          <w:rFonts w:ascii="Times New Roman" w:hAnsi="Times New Roman"/>
          <w:sz w:val="24"/>
          <w:szCs w:val="24"/>
          <w:lang w:val="en"/>
        </w:rPr>
        <w:t>Plan implementation……………………………………………8</w:t>
      </w:r>
    </w:p>
    <w:p w:rsidR="00397534" w:rsidRPr="00397534" w:rsidRDefault="00397534" w:rsidP="00974298">
      <w:pPr>
        <w:pStyle w:val="ListParagraph"/>
        <w:numPr>
          <w:ilvl w:val="0"/>
          <w:numId w:val="2"/>
        </w:numPr>
        <w:spacing w:line="480" w:lineRule="auto"/>
        <w:rPr>
          <w:rFonts w:ascii="Times New Roman" w:hAnsi="Times New Roman"/>
          <w:sz w:val="24"/>
          <w:szCs w:val="24"/>
        </w:rPr>
      </w:pPr>
      <w:r w:rsidRPr="00397534">
        <w:rPr>
          <w:rFonts w:ascii="Times New Roman" w:hAnsi="Times New Roman"/>
          <w:sz w:val="24"/>
          <w:szCs w:val="24"/>
        </w:rPr>
        <w:t>Develop materials and activities</w:t>
      </w:r>
      <w:r>
        <w:rPr>
          <w:rFonts w:ascii="Times New Roman" w:hAnsi="Times New Roman"/>
          <w:sz w:val="24"/>
          <w:szCs w:val="24"/>
        </w:rPr>
        <w:t>………………………………11</w:t>
      </w:r>
    </w:p>
    <w:p w:rsidR="00F26A75" w:rsidRPr="003E2832" w:rsidRDefault="00397534" w:rsidP="00974298">
      <w:pPr>
        <w:numPr>
          <w:ilvl w:val="0"/>
          <w:numId w:val="2"/>
        </w:numPr>
        <w:spacing w:line="480" w:lineRule="auto"/>
        <w:rPr>
          <w:rFonts w:ascii="Times New Roman" w:hAnsi="Times New Roman"/>
          <w:sz w:val="24"/>
          <w:szCs w:val="24"/>
          <w:lang w:val="es-ES"/>
        </w:rPr>
      </w:pPr>
      <w:r>
        <w:rPr>
          <w:rFonts w:ascii="Times New Roman" w:hAnsi="Times New Roman"/>
          <w:sz w:val="24"/>
          <w:szCs w:val="24"/>
          <w:lang w:val="en"/>
        </w:rPr>
        <w:t>Evaluation of the plan…………………………………………12</w:t>
      </w:r>
    </w:p>
    <w:p w:rsidR="00F26A75" w:rsidRPr="00F26A75" w:rsidRDefault="00F26A75" w:rsidP="00974298">
      <w:pPr>
        <w:numPr>
          <w:ilvl w:val="0"/>
          <w:numId w:val="2"/>
        </w:numPr>
        <w:spacing w:line="480" w:lineRule="auto"/>
        <w:rPr>
          <w:rFonts w:ascii="Times New Roman" w:hAnsi="Times New Roman"/>
          <w:sz w:val="24"/>
          <w:szCs w:val="24"/>
          <w:lang w:val="es-ES"/>
        </w:rPr>
      </w:pPr>
      <w:r w:rsidRPr="00F26A75">
        <w:rPr>
          <w:rFonts w:ascii="Times New Roman" w:hAnsi="Times New Roman"/>
          <w:sz w:val="24"/>
          <w:szCs w:val="24"/>
          <w:lang w:val="en"/>
        </w:rPr>
        <w:t>Conclusions</w:t>
      </w:r>
      <w:r w:rsidR="00397534">
        <w:rPr>
          <w:rFonts w:ascii="Times New Roman" w:hAnsi="Times New Roman"/>
          <w:sz w:val="24"/>
          <w:szCs w:val="24"/>
          <w:lang w:val="en"/>
        </w:rPr>
        <w:t>……………………………………………………13</w:t>
      </w:r>
    </w:p>
    <w:p w:rsidR="00F26A75" w:rsidRPr="00F26A75" w:rsidRDefault="00397534" w:rsidP="00974298">
      <w:pPr>
        <w:numPr>
          <w:ilvl w:val="0"/>
          <w:numId w:val="2"/>
        </w:numPr>
        <w:spacing w:line="480" w:lineRule="auto"/>
        <w:rPr>
          <w:rFonts w:ascii="Times New Roman" w:hAnsi="Times New Roman"/>
          <w:sz w:val="24"/>
          <w:szCs w:val="24"/>
          <w:lang w:val="es-ES"/>
        </w:rPr>
      </w:pPr>
      <w:r>
        <w:rPr>
          <w:rFonts w:ascii="Times New Roman" w:hAnsi="Times New Roman"/>
          <w:sz w:val="24"/>
          <w:szCs w:val="24"/>
          <w:lang w:val="en"/>
        </w:rPr>
        <w:t>References…………………………………………………</w:t>
      </w:r>
      <w:r w:rsidR="00591BFB">
        <w:rPr>
          <w:rFonts w:ascii="Times New Roman" w:hAnsi="Times New Roman"/>
          <w:sz w:val="24"/>
          <w:szCs w:val="24"/>
          <w:lang w:val="en"/>
        </w:rPr>
        <w:t>….</w:t>
      </w:r>
      <w:r>
        <w:rPr>
          <w:rFonts w:ascii="Times New Roman" w:hAnsi="Times New Roman"/>
          <w:sz w:val="24"/>
          <w:szCs w:val="24"/>
          <w:lang w:val="en"/>
        </w:rPr>
        <w:t>14</w:t>
      </w:r>
    </w:p>
    <w:p w:rsidR="007349E6" w:rsidRDefault="007349E6" w:rsidP="00974298">
      <w:pPr>
        <w:spacing w:line="480" w:lineRule="auto"/>
        <w:rPr>
          <w:rFonts w:ascii="Times New Roman" w:hAnsi="Times New Roman"/>
          <w:sz w:val="24"/>
          <w:szCs w:val="24"/>
        </w:rPr>
      </w:pPr>
    </w:p>
    <w:p w:rsidR="00A715F5" w:rsidRDefault="00A715F5" w:rsidP="007349E6">
      <w:pPr>
        <w:spacing w:line="480" w:lineRule="auto"/>
        <w:jc w:val="center"/>
        <w:rPr>
          <w:rFonts w:ascii="Times New Roman" w:hAnsi="Times New Roman"/>
          <w:b/>
          <w:sz w:val="24"/>
          <w:szCs w:val="24"/>
        </w:rPr>
      </w:pPr>
    </w:p>
    <w:p w:rsidR="00F26A75" w:rsidRDefault="00F26A75" w:rsidP="00F26A75">
      <w:pPr>
        <w:spacing w:line="480" w:lineRule="auto"/>
        <w:rPr>
          <w:rFonts w:ascii="Times New Roman" w:hAnsi="Times New Roman"/>
          <w:b/>
          <w:sz w:val="24"/>
          <w:szCs w:val="24"/>
        </w:rPr>
      </w:pPr>
    </w:p>
    <w:p w:rsidR="00682FE2" w:rsidRDefault="00682FE2" w:rsidP="00F26A75">
      <w:pPr>
        <w:spacing w:line="480" w:lineRule="auto"/>
        <w:jc w:val="center"/>
        <w:rPr>
          <w:rFonts w:ascii="Times New Roman" w:hAnsi="Times New Roman"/>
          <w:b/>
          <w:sz w:val="24"/>
          <w:szCs w:val="24"/>
        </w:rPr>
      </w:pPr>
    </w:p>
    <w:p w:rsidR="006C0635" w:rsidRDefault="006C0635" w:rsidP="00F26A75">
      <w:pPr>
        <w:spacing w:line="480" w:lineRule="auto"/>
        <w:jc w:val="center"/>
        <w:rPr>
          <w:rFonts w:ascii="Times New Roman" w:hAnsi="Times New Roman"/>
          <w:b/>
          <w:sz w:val="24"/>
          <w:szCs w:val="24"/>
        </w:rPr>
      </w:pPr>
    </w:p>
    <w:p w:rsidR="007349E6" w:rsidRPr="007349E6" w:rsidRDefault="007F2E11" w:rsidP="00F26A75">
      <w:pPr>
        <w:spacing w:line="480" w:lineRule="auto"/>
        <w:jc w:val="center"/>
        <w:rPr>
          <w:rFonts w:ascii="Times New Roman" w:hAnsi="Times New Roman"/>
          <w:b/>
          <w:sz w:val="24"/>
          <w:szCs w:val="24"/>
        </w:rPr>
      </w:pPr>
      <w:r w:rsidRPr="007349E6">
        <w:rPr>
          <w:rFonts w:ascii="Times New Roman" w:hAnsi="Times New Roman"/>
          <w:b/>
          <w:sz w:val="24"/>
          <w:szCs w:val="24"/>
        </w:rPr>
        <w:t>Objective</w:t>
      </w:r>
    </w:p>
    <w:p w:rsidR="00281A8C" w:rsidRPr="005A580E" w:rsidRDefault="007F2E11" w:rsidP="00D9655E">
      <w:pPr>
        <w:spacing w:line="480" w:lineRule="auto"/>
        <w:rPr>
          <w:rFonts w:ascii="Times New Roman" w:hAnsi="Times New Roman"/>
          <w:sz w:val="24"/>
          <w:szCs w:val="24"/>
        </w:rPr>
      </w:pPr>
      <w:r w:rsidRPr="005A580E">
        <w:rPr>
          <w:rFonts w:ascii="Times New Roman" w:hAnsi="Times New Roman"/>
          <w:sz w:val="24"/>
          <w:szCs w:val="24"/>
        </w:rPr>
        <w:lastRenderedPageBreak/>
        <w:t xml:space="preserve">To find out which treatment between the </w:t>
      </w:r>
      <w:r w:rsidR="001F3ED5">
        <w:rPr>
          <w:rFonts w:ascii="Times New Roman" w:hAnsi="Times New Roman"/>
          <w:sz w:val="24"/>
          <w:szCs w:val="24"/>
        </w:rPr>
        <w:t>use of Placebo and Ferrous Sulf</w:t>
      </w:r>
      <w:r w:rsidRPr="005A580E">
        <w:rPr>
          <w:rFonts w:ascii="Times New Roman" w:hAnsi="Times New Roman"/>
          <w:sz w:val="24"/>
          <w:szCs w:val="24"/>
        </w:rPr>
        <w:t xml:space="preserve">ate among </w:t>
      </w:r>
      <w:r w:rsidR="00D15CDD" w:rsidRPr="005A580E">
        <w:rPr>
          <w:rFonts w:ascii="Times New Roman" w:hAnsi="Times New Roman"/>
          <w:sz w:val="24"/>
          <w:szCs w:val="24"/>
        </w:rPr>
        <w:t>14- and 18-years</w:t>
      </w:r>
      <w:r w:rsidRPr="005A580E">
        <w:rPr>
          <w:rFonts w:ascii="Times New Roman" w:hAnsi="Times New Roman"/>
          <w:sz w:val="24"/>
          <w:szCs w:val="24"/>
        </w:rPr>
        <w:t xml:space="preserve"> female adolescents decrease the prevalence of anemia in six months.  </w:t>
      </w:r>
    </w:p>
    <w:p w:rsidR="00FF4863" w:rsidRPr="00D9655E" w:rsidRDefault="007F2E11" w:rsidP="00D9655E">
      <w:pPr>
        <w:spacing w:line="480" w:lineRule="auto"/>
        <w:jc w:val="center"/>
        <w:rPr>
          <w:rFonts w:ascii="Times New Roman" w:hAnsi="Times New Roman"/>
          <w:b/>
          <w:sz w:val="24"/>
          <w:szCs w:val="24"/>
        </w:rPr>
      </w:pPr>
      <w:r w:rsidRPr="00D9655E">
        <w:rPr>
          <w:rFonts w:ascii="Times New Roman" w:hAnsi="Times New Roman"/>
          <w:b/>
          <w:sz w:val="24"/>
          <w:szCs w:val="24"/>
        </w:rPr>
        <w:t>Introduction</w:t>
      </w:r>
    </w:p>
    <w:p w:rsidR="00BC6154" w:rsidRDefault="007F2E11" w:rsidP="003C7A7A">
      <w:pPr>
        <w:spacing w:line="480" w:lineRule="auto"/>
        <w:ind w:firstLine="720"/>
        <w:rPr>
          <w:rFonts w:ascii="Times New Roman" w:hAnsi="Times New Roman"/>
          <w:sz w:val="24"/>
          <w:szCs w:val="24"/>
        </w:rPr>
      </w:pPr>
      <w:r w:rsidRPr="005A580E">
        <w:rPr>
          <w:rFonts w:ascii="Times New Roman" w:hAnsi="Times New Roman"/>
          <w:sz w:val="24"/>
          <w:szCs w:val="24"/>
        </w:rPr>
        <w:t xml:space="preserve">Iron deficiency is estimated to lead to anemia </w:t>
      </w:r>
      <w:r w:rsidR="00487EBB" w:rsidRPr="005A580E">
        <w:rPr>
          <w:rFonts w:ascii="Times New Roman" w:hAnsi="Times New Roman"/>
          <w:sz w:val="24"/>
          <w:szCs w:val="24"/>
        </w:rPr>
        <w:t>in about two billion people across the world, and another one billion are already Iron deficient. The most prevalent nutritional deficiency is inadequate iron. A program of iron supplementation has the capability of preventing its deficiency in substantial segments of the population as it has been proven among other nation</w:t>
      </w:r>
      <w:r w:rsidR="006375EF">
        <w:rPr>
          <w:rFonts w:ascii="Times New Roman" w:hAnsi="Times New Roman"/>
          <w:sz w:val="24"/>
          <w:szCs w:val="24"/>
        </w:rPr>
        <w:t>s (Jayatissa, &amp; Piyasena 1999)</w:t>
      </w:r>
      <w:r w:rsidR="00487EBB" w:rsidRPr="005A580E">
        <w:rPr>
          <w:rFonts w:ascii="Times New Roman" w:hAnsi="Times New Roman"/>
          <w:sz w:val="24"/>
          <w:szCs w:val="24"/>
        </w:rPr>
        <w:t xml:space="preserve">. According to the </w:t>
      </w:r>
      <w:r w:rsidR="003C7A7A">
        <w:rPr>
          <w:rFonts w:ascii="Times New Roman" w:hAnsi="Times New Roman"/>
          <w:sz w:val="24"/>
          <w:szCs w:val="24"/>
        </w:rPr>
        <w:t>WHO (2012)</w:t>
      </w:r>
      <w:r w:rsidRPr="005A580E">
        <w:rPr>
          <w:rFonts w:ascii="Times New Roman" w:hAnsi="Times New Roman"/>
          <w:sz w:val="24"/>
          <w:szCs w:val="24"/>
        </w:rPr>
        <w:t>,</w:t>
      </w:r>
      <w:r w:rsidR="00487EBB" w:rsidRPr="005A580E">
        <w:rPr>
          <w:rFonts w:ascii="Times New Roman" w:hAnsi="Times New Roman"/>
          <w:sz w:val="24"/>
          <w:szCs w:val="24"/>
        </w:rPr>
        <w:t xml:space="preserve"> adolescence is defined as the period </w:t>
      </w:r>
      <w:r w:rsidR="006375EF">
        <w:rPr>
          <w:rFonts w:ascii="Times New Roman" w:hAnsi="Times New Roman"/>
          <w:sz w:val="24"/>
          <w:szCs w:val="24"/>
        </w:rPr>
        <w:t xml:space="preserve">between ages 10 and 19 </w:t>
      </w:r>
      <w:r w:rsidR="003C7A7A">
        <w:rPr>
          <w:rFonts w:ascii="Times New Roman" w:hAnsi="Times New Roman"/>
          <w:sz w:val="24"/>
          <w:szCs w:val="24"/>
        </w:rPr>
        <w:t xml:space="preserve">years. </w:t>
      </w:r>
      <w:r w:rsidR="00487EBB" w:rsidRPr="005A580E">
        <w:rPr>
          <w:rFonts w:ascii="Times New Roman" w:hAnsi="Times New Roman"/>
          <w:sz w:val="24"/>
          <w:szCs w:val="24"/>
        </w:rPr>
        <w:t>This is the</w:t>
      </w:r>
      <w:r w:rsidR="003C7A7A">
        <w:rPr>
          <w:rFonts w:ascii="Times New Roman" w:hAnsi="Times New Roman"/>
          <w:sz w:val="24"/>
          <w:szCs w:val="24"/>
        </w:rPr>
        <w:t xml:space="preserve"> age </w:t>
      </w:r>
      <w:r w:rsidR="003C7A7A" w:rsidRPr="005A580E">
        <w:rPr>
          <w:rFonts w:ascii="Times New Roman" w:hAnsi="Times New Roman"/>
          <w:sz w:val="24"/>
          <w:szCs w:val="24"/>
        </w:rPr>
        <w:t>period</w:t>
      </w:r>
      <w:r w:rsidR="00487EBB" w:rsidRPr="005A580E">
        <w:rPr>
          <w:rFonts w:ascii="Times New Roman" w:hAnsi="Times New Roman"/>
          <w:sz w:val="24"/>
          <w:szCs w:val="24"/>
        </w:rPr>
        <w:t xml:space="preserve"> that experiences an increase in nutri</w:t>
      </w:r>
      <w:r w:rsidR="003C7A7A">
        <w:rPr>
          <w:rFonts w:ascii="Times New Roman" w:hAnsi="Times New Roman"/>
          <w:sz w:val="24"/>
          <w:szCs w:val="24"/>
        </w:rPr>
        <w:t xml:space="preserve">tional requirements. In addition to the </w:t>
      </w:r>
      <w:r w:rsidR="00487EBB" w:rsidRPr="005A580E">
        <w:rPr>
          <w:rFonts w:ascii="Times New Roman" w:hAnsi="Times New Roman"/>
          <w:sz w:val="24"/>
          <w:szCs w:val="24"/>
        </w:rPr>
        <w:t xml:space="preserve">increased iron needs required for myoglobin and the expanding red cell mass in newly acquired muscle tissues, girls in adolescence require up to 15 percent more iron needed to compensate for the losses due to menstrual </w:t>
      </w:r>
      <w:r w:rsidR="006375EF">
        <w:rPr>
          <w:rFonts w:ascii="Times New Roman" w:hAnsi="Times New Roman"/>
          <w:sz w:val="24"/>
          <w:szCs w:val="24"/>
        </w:rPr>
        <w:t>flow</w:t>
      </w:r>
      <w:r w:rsidR="00A715F5">
        <w:rPr>
          <w:rFonts w:ascii="Times New Roman" w:hAnsi="Times New Roman"/>
          <w:sz w:val="24"/>
          <w:szCs w:val="24"/>
        </w:rPr>
        <w:t xml:space="preserve"> </w:t>
      </w:r>
      <w:r w:rsidR="006375EF">
        <w:rPr>
          <w:rFonts w:ascii="Times New Roman" w:hAnsi="Times New Roman"/>
          <w:sz w:val="24"/>
          <w:szCs w:val="24"/>
        </w:rPr>
        <w:t>(Jayatissa, &amp; Piyasena 1999)</w:t>
      </w:r>
      <w:r w:rsidR="00487EBB" w:rsidRPr="005A580E">
        <w:rPr>
          <w:rFonts w:ascii="Times New Roman" w:hAnsi="Times New Roman"/>
          <w:sz w:val="24"/>
          <w:szCs w:val="24"/>
        </w:rPr>
        <w:t xml:space="preserve">. Correcting and preventing Iron deficiency anemia in this group of the population is urgent due to its negative consequences which include increased morbidity, decreased </w:t>
      </w:r>
      <w:r w:rsidRPr="005A580E">
        <w:rPr>
          <w:rFonts w:ascii="Times New Roman" w:hAnsi="Times New Roman"/>
          <w:sz w:val="24"/>
          <w:szCs w:val="24"/>
        </w:rPr>
        <w:t>immunity and</w:t>
      </w:r>
      <w:r w:rsidR="00487EBB" w:rsidRPr="005A580E">
        <w:rPr>
          <w:rFonts w:ascii="Times New Roman" w:hAnsi="Times New Roman"/>
          <w:sz w:val="24"/>
          <w:szCs w:val="24"/>
        </w:rPr>
        <w:t xml:space="preserve"> impaired cognitive performance. Adolescent girls are considered an important target group since they are the mothers of tomorrow and they can often be easily reached through schools. Even though in principle </w:t>
      </w:r>
      <w:r w:rsidR="00727E36" w:rsidRPr="005A580E">
        <w:rPr>
          <w:rFonts w:ascii="Times New Roman" w:hAnsi="Times New Roman"/>
          <w:sz w:val="24"/>
          <w:szCs w:val="24"/>
        </w:rPr>
        <w:t xml:space="preserve">the treatment and prevention </w:t>
      </w:r>
      <w:r w:rsidRPr="005A580E">
        <w:rPr>
          <w:rFonts w:ascii="Times New Roman" w:hAnsi="Times New Roman"/>
          <w:sz w:val="24"/>
          <w:szCs w:val="24"/>
        </w:rPr>
        <w:t>of anemia</w:t>
      </w:r>
      <w:r w:rsidR="00727E36" w:rsidRPr="005A580E">
        <w:rPr>
          <w:rFonts w:ascii="Times New Roman" w:hAnsi="Times New Roman"/>
          <w:sz w:val="24"/>
          <w:szCs w:val="24"/>
        </w:rPr>
        <w:t xml:space="preserve"> seem simple for example increasing iron </w:t>
      </w:r>
      <w:r w:rsidRPr="005A580E">
        <w:rPr>
          <w:rFonts w:ascii="Times New Roman" w:hAnsi="Times New Roman"/>
          <w:sz w:val="24"/>
          <w:szCs w:val="24"/>
        </w:rPr>
        <w:t>availability in</w:t>
      </w:r>
      <w:r w:rsidR="00727E36" w:rsidRPr="005A580E">
        <w:rPr>
          <w:rFonts w:ascii="Times New Roman" w:hAnsi="Times New Roman"/>
          <w:sz w:val="24"/>
          <w:szCs w:val="24"/>
        </w:rPr>
        <w:t xml:space="preserve"> diets and initiating measures to prevent abnormal losses of iron, it is not easy to achieve these goals. </w:t>
      </w:r>
    </w:p>
    <w:p w:rsidR="00D15CDD" w:rsidRPr="005A580E" w:rsidRDefault="00D15CDD" w:rsidP="003C7A7A">
      <w:pPr>
        <w:spacing w:line="480" w:lineRule="auto"/>
        <w:ind w:firstLine="720"/>
        <w:rPr>
          <w:rFonts w:ascii="Times New Roman" w:hAnsi="Times New Roman"/>
          <w:sz w:val="24"/>
          <w:szCs w:val="24"/>
        </w:rPr>
      </w:pPr>
    </w:p>
    <w:p w:rsidR="00A715F5" w:rsidRDefault="00A715F5" w:rsidP="00D9655E">
      <w:pPr>
        <w:tabs>
          <w:tab w:val="left" w:pos="3574"/>
        </w:tabs>
        <w:spacing w:line="480" w:lineRule="auto"/>
        <w:ind w:firstLine="720"/>
        <w:jc w:val="center"/>
        <w:rPr>
          <w:rFonts w:ascii="Times New Roman" w:hAnsi="Times New Roman"/>
          <w:b/>
          <w:sz w:val="24"/>
          <w:szCs w:val="24"/>
        </w:rPr>
      </w:pPr>
    </w:p>
    <w:p w:rsidR="00BC6154" w:rsidRPr="00D9655E" w:rsidRDefault="007F2E11" w:rsidP="00D9655E">
      <w:pPr>
        <w:tabs>
          <w:tab w:val="left" w:pos="3574"/>
        </w:tabs>
        <w:spacing w:line="480" w:lineRule="auto"/>
        <w:ind w:firstLine="720"/>
        <w:jc w:val="center"/>
        <w:rPr>
          <w:rFonts w:ascii="Times New Roman" w:hAnsi="Times New Roman"/>
          <w:b/>
          <w:sz w:val="24"/>
          <w:szCs w:val="24"/>
        </w:rPr>
      </w:pPr>
      <w:r w:rsidRPr="00D9655E">
        <w:rPr>
          <w:rFonts w:ascii="Times New Roman" w:hAnsi="Times New Roman"/>
          <w:b/>
          <w:sz w:val="24"/>
          <w:szCs w:val="24"/>
        </w:rPr>
        <w:lastRenderedPageBreak/>
        <w:t>Problem identification and population</w:t>
      </w:r>
    </w:p>
    <w:p w:rsidR="00487EBB" w:rsidRPr="005A580E" w:rsidRDefault="007F2E11" w:rsidP="00D9655E">
      <w:pPr>
        <w:spacing w:line="480" w:lineRule="auto"/>
        <w:ind w:firstLine="720"/>
        <w:rPr>
          <w:rFonts w:ascii="Times New Roman" w:hAnsi="Times New Roman"/>
          <w:sz w:val="24"/>
          <w:szCs w:val="24"/>
        </w:rPr>
      </w:pPr>
      <w:r w:rsidRPr="005A580E">
        <w:rPr>
          <w:rFonts w:ascii="Times New Roman" w:hAnsi="Times New Roman"/>
          <w:sz w:val="24"/>
          <w:szCs w:val="24"/>
        </w:rPr>
        <w:t xml:space="preserve">The regular provision of supplementary </w:t>
      </w:r>
      <w:r w:rsidR="006375EF" w:rsidRPr="005A580E">
        <w:rPr>
          <w:rFonts w:ascii="Times New Roman" w:hAnsi="Times New Roman"/>
          <w:sz w:val="24"/>
          <w:szCs w:val="24"/>
        </w:rPr>
        <w:t>foliate</w:t>
      </w:r>
      <w:r w:rsidRPr="005A580E">
        <w:rPr>
          <w:rFonts w:ascii="Times New Roman" w:hAnsi="Times New Roman"/>
          <w:sz w:val="24"/>
          <w:szCs w:val="24"/>
        </w:rPr>
        <w:t xml:space="preserve"> and </w:t>
      </w:r>
      <w:r w:rsidR="00874388" w:rsidRPr="005A580E">
        <w:rPr>
          <w:rFonts w:ascii="Times New Roman" w:hAnsi="Times New Roman"/>
          <w:sz w:val="24"/>
          <w:szCs w:val="24"/>
        </w:rPr>
        <w:t xml:space="preserve">ion tablets to adolescent girls has been </w:t>
      </w:r>
      <w:r w:rsidR="00BC6154" w:rsidRPr="005A580E">
        <w:rPr>
          <w:rFonts w:ascii="Times New Roman" w:hAnsi="Times New Roman"/>
          <w:sz w:val="24"/>
          <w:szCs w:val="24"/>
        </w:rPr>
        <w:t xml:space="preserve">effective in preventing </w:t>
      </w:r>
      <w:r w:rsidR="006375EF">
        <w:rPr>
          <w:rFonts w:ascii="Times New Roman" w:hAnsi="Times New Roman"/>
          <w:sz w:val="24"/>
          <w:szCs w:val="24"/>
        </w:rPr>
        <w:t>anemia (Liu et al.,1995)</w:t>
      </w:r>
      <w:r w:rsidR="00BC6154" w:rsidRPr="005A580E">
        <w:rPr>
          <w:rFonts w:ascii="Times New Roman" w:hAnsi="Times New Roman"/>
          <w:sz w:val="24"/>
          <w:szCs w:val="24"/>
        </w:rPr>
        <w:t>.</w:t>
      </w:r>
      <w:r w:rsidR="00874388" w:rsidRPr="005A580E">
        <w:rPr>
          <w:rFonts w:ascii="Times New Roman" w:hAnsi="Times New Roman"/>
          <w:sz w:val="24"/>
          <w:szCs w:val="24"/>
        </w:rPr>
        <w:t xml:space="preserve"> </w:t>
      </w:r>
      <w:r w:rsidR="00D15CDD" w:rsidRPr="005A580E">
        <w:rPr>
          <w:rFonts w:ascii="Times New Roman" w:hAnsi="Times New Roman"/>
          <w:sz w:val="24"/>
          <w:szCs w:val="24"/>
        </w:rPr>
        <w:t>However,</w:t>
      </w:r>
      <w:r w:rsidR="00874388" w:rsidRPr="005A580E">
        <w:rPr>
          <w:rFonts w:ascii="Times New Roman" w:hAnsi="Times New Roman"/>
          <w:sz w:val="24"/>
          <w:szCs w:val="24"/>
        </w:rPr>
        <w:t xml:space="preserve"> such endeavors have been hampered since the health infrastructure needed for the delivery of these supplements is not adequate. The administration of 60mg iron on a daily basis results in a rapid decline in the percentage of the iron absorbed. It also makes the epithelium lining of the small intestines to be loaded with iron which causes adverse gastrointestinal symptoms. </w:t>
      </w:r>
      <w:r w:rsidR="00C73E09" w:rsidRPr="005A580E">
        <w:rPr>
          <w:rFonts w:ascii="Times New Roman" w:hAnsi="Times New Roman"/>
          <w:sz w:val="24"/>
          <w:szCs w:val="24"/>
        </w:rPr>
        <w:t xml:space="preserve">Because the renewal time of the mucosa is about five to six days, a similar dose of iron on a weekly basis should be efficacious given adequate compliance and time, and there would be minimal side effects. Large-scale initiatives to combat the deficiency of Iron have hardly been effective owing to the cost of supplementation that has to be done daily </w:t>
      </w:r>
      <w:r w:rsidR="004B490E" w:rsidRPr="005A580E">
        <w:rPr>
          <w:rFonts w:ascii="Times New Roman" w:hAnsi="Times New Roman"/>
          <w:sz w:val="24"/>
          <w:szCs w:val="24"/>
        </w:rPr>
        <w:t>and the extra managerial need whose burd</w:t>
      </w:r>
      <w:r w:rsidR="007349E6">
        <w:rPr>
          <w:rFonts w:ascii="Times New Roman" w:hAnsi="Times New Roman"/>
          <w:sz w:val="24"/>
          <w:szCs w:val="24"/>
        </w:rPr>
        <w:t>en goes to the health sector</w:t>
      </w:r>
      <w:r w:rsidR="007349E6" w:rsidRPr="007349E6">
        <w:t xml:space="preserve"> </w:t>
      </w:r>
      <w:r w:rsidR="007349E6">
        <w:t>(</w:t>
      </w:r>
      <w:r w:rsidR="007349E6" w:rsidRPr="007349E6">
        <w:rPr>
          <w:rFonts w:ascii="Times New Roman" w:hAnsi="Times New Roman"/>
          <w:sz w:val="24"/>
          <w:szCs w:val="24"/>
        </w:rPr>
        <w:t>World Heal</w:t>
      </w:r>
      <w:r w:rsidR="007349E6">
        <w:rPr>
          <w:rFonts w:ascii="Times New Roman" w:hAnsi="Times New Roman"/>
          <w:sz w:val="24"/>
          <w:szCs w:val="24"/>
        </w:rPr>
        <w:t>th Organization,</w:t>
      </w:r>
      <w:r w:rsidR="007349E6" w:rsidRPr="007349E6">
        <w:rPr>
          <w:rFonts w:ascii="Times New Roman" w:hAnsi="Times New Roman"/>
          <w:sz w:val="24"/>
          <w:szCs w:val="24"/>
        </w:rPr>
        <w:t xml:space="preserve">2011). </w:t>
      </w:r>
    </w:p>
    <w:p w:rsidR="004B490E" w:rsidRPr="00D9655E" w:rsidRDefault="007F2E11" w:rsidP="00D9655E">
      <w:pPr>
        <w:spacing w:line="480" w:lineRule="auto"/>
        <w:jc w:val="center"/>
        <w:rPr>
          <w:rFonts w:ascii="Times New Roman" w:hAnsi="Times New Roman"/>
          <w:b/>
          <w:sz w:val="24"/>
          <w:szCs w:val="24"/>
        </w:rPr>
      </w:pPr>
      <w:r w:rsidRPr="00D9655E">
        <w:rPr>
          <w:rFonts w:ascii="Times New Roman" w:hAnsi="Times New Roman"/>
          <w:b/>
          <w:sz w:val="24"/>
          <w:szCs w:val="24"/>
        </w:rPr>
        <w:t>Project question</w:t>
      </w:r>
    </w:p>
    <w:p w:rsidR="00A715F5" w:rsidRDefault="00A715F5" w:rsidP="007349E6">
      <w:pPr>
        <w:spacing w:line="480" w:lineRule="auto"/>
        <w:rPr>
          <w:rFonts w:ascii="Times New Roman" w:hAnsi="Times New Roman"/>
          <w:sz w:val="24"/>
          <w:szCs w:val="24"/>
        </w:rPr>
      </w:pPr>
      <w:r w:rsidRPr="00A715F5">
        <w:rPr>
          <w:rFonts w:ascii="Times New Roman" w:hAnsi="Times New Roman"/>
          <w:sz w:val="24"/>
          <w:szCs w:val="24"/>
        </w:rPr>
        <w:t>Does the use of ferrous sulfate for female adolescents between 14 and 18 years of age of Royal Mune Community, reduce the incidence of anemia, compared with another group of adolescents receiving placebo in a period of 3 to 6 months?</w:t>
      </w:r>
    </w:p>
    <w:p w:rsidR="004B490E" w:rsidRPr="005A580E" w:rsidRDefault="007F2E11" w:rsidP="007349E6">
      <w:pPr>
        <w:spacing w:line="480" w:lineRule="auto"/>
        <w:rPr>
          <w:rFonts w:ascii="Times New Roman" w:hAnsi="Times New Roman"/>
          <w:sz w:val="24"/>
          <w:szCs w:val="24"/>
        </w:rPr>
      </w:pPr>
      <w:r w:rsidRPr="005A580E">
        <w:rPr>
          <w:rFonts w:ascii="Times New Roman" w:hAnsi="Times New Roman"/>
          <w:sz w:val="24"/>
          <w:szCs w:val="24"/>
        </w:rPr>
        <w:t>In a recent study among nonanemic US women seeking to probe iron deficiency, the Iron supplements were reported to have improved results compared to placebo</w:t>
      </w:r>
      <w:r w:rsidR="007349E6">
        <w:rPr>
          <w:rFonts w:ascii="Times New Roman" w:hAnsi="Times New Roman"/>
          <w:sz w:val="24"/>
          <w:szCs w:val="24"/>
        </w:rPr>
        <w:t xml:space="preserve"> (</w:t>
      </w:r>
      <w:r w:rsidR="007349E6" w:rsidRPr="007349E6">
        <w:rPr>
          <w:rFonts w:ascii="Times New Roman" w:hAnsi="Times New Roman"/>
          <w:sz w:val="24"/>
          <w:szCs w:val="24"/>
        </w:rPr>
        <w:t>Norswo</w:t>
      </w:r>
      <w:r w:rsidR="007349E6">
        <w:rPr>
          <w:rFonts w:ascii="Times New Roman" w:hAnsi="Times New Roman"/>
          <w:sz w:val="24"/>
          <w:szCs w:val="24"/>
        </w:rPr>
        <w:t>rthy et al.,2004).</w:t>
      </w:r>
      <w:r w:rsidRPr="005A580E">
        <w:rPr>
          <w:rFonts w:ascii="Times New Roman" w:hAnsi="Times New Roman"/>
          <w:sz w:val="24"/>
          <w:szCs w:val="24"/>
        </w:rPr>
        <w:t xml:space="preserve"> In another research, the participants were admin</w:t>
      </w:r>
      <w:r w:rsidR="00A715F5">
        <w:rPr>
          <w:rFonts w:ascii="Times New Roman" w:hAnsi="Times New Roman"/>
          <w:sz w:val="24"/>
          <w:szCs w:val="24"/>
        </w:rPr>
        <w:t xml:space="preserve">istered with iron supplements (10mg/d for 12 months) </w:t>
      </w:r>
      <w:r w:rsidRPr="005A580E">
        <w:rPr>
          <w:rFonts w:ascii="Times New Roman" w:hAnsi="Times New Roman"/>
          <w:sz w:val="24"/>
          <w:szCs w:val="24"/>
        </w:rPr>
        <w:t>and reported an improved language development of both nonanemic and an</w:t>
      </w:r>
      <w:r w:rsidR="007349E6">
        <w:rPr>
          <w:rFonts w:ascii="Times New Roman" w:hAnsi="Times New Roman"/>
          <w:sz w:val="24"/>
          <w:szCs w:val="24"/>
        </w:rPr>
        <w:t>emic preschoolers in Zambia</w:t>
      </w:r>
      <w:r w:rsidR="007349E6" w:rsidRPr="007349E6">
        <w:t xml:space="preserve"> </w:t>
      </w:r>
      <w:r w:rsidR="007349E6">
        <w:t>(</w:t>
      </w:r>
      <w:r w:rsidR="007349E6" w:rsidRPr="007349E6">
        <w:rPr>
          <w:rFonts w:ascii="Times New Roman" w:hAnsi="Times New Roman"/>
          <w:sz w:val="24"/>
          <w:szCs w:val="24"/>
        </w:rPr>
        <w:t>Daly</w:t>
      </w:r>
      <w:r w:rsidR="007349E6">
        <w:rPr>
          <w:rFonts w:ascii="Times New Roman" w:hAnsi="Times New Roman"/>
          <w:sz w:val="24"/>
          <w:szCs w:val="24"/>
        </w:rPr>
        <w:t xml:space="preserve"> et al.,1995)</w:t>
      </w:r>
      <w:r w:rsidR="00F632E6" w:rsidRPr="005A580E">
        <w:rPr>
          <w:rFonts w:ascii="Times New Roman" w:hAnsi="Times New Roman"/>
          <w:sz w:val="24"/>
          <w:szCs w:val="24"/>
        </w:rPr>
        <w:t>. According to a WHO report</w:t>
      </w:r>
      <w:r w:rsidR="007349E6">
        <w:rPr>
          <w:rFonts w:ascii="Times New Roman" w:hAnsi="Times New Roman"/>
          <w:sz w:val="24"/>
          <w:szCs w:val="24"/>
        </w:rPr>
        <w:t xml:space="preserve"> (2012)</w:t>
      </w:r>
      <w:r w:rsidR="00F632E6" w:rsidRPr="005A580E">
        <w:rPr>
          <w:rFonts w:ascii="Times New Roman" w:hAnsi="Times New Roman"/>
          <w:sz w:val="24"/>
          <w:szCs w:val="24"/>
        </w:rPr>
        <w:t xml:space="preserve">, Iron supplementation was found to be effective compared to placebo in a study seeking to find out </w:t>
      </w:r>
      <w:r w:rsidR="00F632E6" w:rsidRPr="005A580E">
        <w:rPr>
          <w:rFonts w:ascii="Times New Roman" w:hAnsi="Times New Roman"/>
          <w:sz w:val="24"/>
          <w:szCs w:val="24"/>
        </w:rPr>
        <w:lastRenderedPageBreak/>
        <w:t xml:space="preserve">which of the two would yield better patient outcomes among adolescents in Sri Lanka. Iron supplements were found to increase the concentration of hemoglobin compared to placebo.    </w:t>
      </w:r>
    </w:p>
    <w:p w:rsidR="00BC6154" w:rsidRPr="00D9655E" w:rsidRDefault="007F2E11" w:rsidP="00D9655E">
      <w:pPr>
        <w:spacing w:line="480" w:lineRule="auto"/>
        <w:jc w:val="center"/>
        <w:rPr>
          <w:rFonts w:ascii="Times New Roman" w:hAnsi="Times New Roman"/>
          <w:b/>
          <w:sz w:val="24"/>
          <w:szCs w:val="24"/>
        </w:rPr>
      </w:pPr>
      <w:r w:rsidRPr="00D9655E">
        <w:rPr>
          <w:rFonts w:ascii="Times New Roman" w:hAnsi="Times New Roman"/>
          <w:b/>
          <w:sz w:val="24"/>
          <w:szCs w:val="24"/>
        </w:rPr>
        <w:t>Description of the proposed solution</w:t>
      </w:r>
    </w:p>
    <w:p w:rsidR="004B490E" w:rsidRPr="005A580E" w:rsidRDefault="007F2E11" w:rsidP="00D9655E">
      <w:pPr>
        <w:spacing w:line="480" w:lineRule="auto"/>
        <w:ind w:firstLine="720"/>
        <w:rPr>
          <w:rFonts w:ascii="Times New Roman" w:hAnsi="Times New Roman"/>
          <w:sz w:val="24"/>
          <w:szCs w:val="24"/>
        </w:rPr>
      </w:pPr>
      <w:r w:rsidRPr="005A580E">
        <w:rPr>
          <w:rFonts w:ascii="Times New Roman" w:hAnsi="Times New Roman"/>
          <w:sz w:val="24"/>
          <w:szCs w:val="24"/>
        </w:rPr>
        <w:t xml:space="preserve">Supplementation via intermittent dosing schedule may be an alternative for large-scale initiatives. </w:t>
      </w:r>
      <w:r w:rsidR="00F632E6" w:rsidRPr="005A580E">
        <w:rPr>
          <w:rFonts w:ascii="Times New Roman" w:hAnsi="Times New Roman"/>
          <w:sz w:val="24"/>
          <w:szCs w:val="24"/>
        </w:rPr>
        <w:t>The standard practice put in place to prevent anemia among women who are in their menstrual period is the use of folic acid and iron supplements administered on a daily basis. While this intervention has been effective, the day-to-day administration of these supplements has not yielded significant success. These hitches can be attributed to insufficient supplement distribution, low coverage rates and low adherence to the side effects. This pa</w:t>
      </w:r>
      <w:r w:rsidR="001F3ED5">
        <w:rPr>
          <w:rFonts w:ascii="Times New Roman" w:hAnsi="Times New Roman"/>
          <w:sz w:val="24"/>
          <w:szCs w:val="24"/>
        </w:rPr>
        <w:t>per argues that using iron sulf</w:t>
      </w:r>
      <w:r w:rsidR="00F632E6" w:rsidRPr="005A580E">
        <w:rPr>
          <w:rFonts w:ascii="Times New Roman" w:hAnsi="Times New Roman"/>
          <w:sz w:val="24"/>
          <w:szCs w:val="24"/>
        </w:rPr>
        <w:t xml:space="preserve">ate as an intervention medication for the prevention of anemia is more effective compared to placebo. But there is a need to change the manner in which it is administered to ensure that there is an increase in patient outcome. Studies among adolescents and preschoolers have justified that intermittent iron supplements have been an effective strategy in improving the status of iron as daily supplementation. Weekly instead of daily supplementation decreases the cost of the program and might increase compliance. </w:t>
      </w:r>
      <w:r w:rsidR="00D15CDD" w:rsidRPr="005A580E">
        <w:rPr>
          <w:rFonts w:ascii="Times New Roman" w:hAnsi="Times New Roman"/>
          <w:sz w:val="24"/>
          <w:szCs w:val="24"/>
        </w:rPr>
        <w:t>Therefore,</w:t>
      </w:r>
      <w:r w:rsidR="00F632E6" w:rsidRPr="005A580E">
        <w:rPr>
          <w:rFonts w:ascii="Times New Roman" w:hAnsi="Times New Roman"/>
          <w:sz w:val="24"/>
          <w:szCs w:val="24"/>
        </w:rPr>
        <w:t xml:space="preserve"> this paper is of the opinion that weekly supplementation would be effective and the best intervention.  </w:t>
      </w:r>
    </w:p>
    <w:p w:rsidR="00D9655E" w:rsidRDefault="007F2E11" w:rsidP="00D9655E">
      <w:pPr>
        <w:spacing w:line="480" w:lineRule="auto"/>
        <w:ind w:firstLine="720"/>
        <w:rPr>
          <w:rFonts w:ascii="Times New Roman" w:hAnsi="Times New Roman"/>
          <w:sz w:val="24"/>
          <w:szCs w:val="24"/>
        </w:rPr>
      </w:pPr>
      <w:r w:rsidRPr="005A580E">
        <w:rPr>
          <w:rFonts w:ascii="Times New Roman" w:hAnsi="Times New Roman"/>
          <w:sz w:val="24"/>
          <w:szCs w:val="24"/>
        </w:rPr>
        <w:t xml:space="preserve">To ensure that the side effects are minimized and that there is an increase in adherence concerning the use of iron supplementation, intermittent intervention should be adopted. The rationale for this intervention is that every 5-6 days, the intestinal cells turn over thereby having a limited absorptive capacity to iron. </w:t>
      </w:r>
      <w:r w:rsidR="00D15CDD" w:rsidRPr="005A580E">
        <w:rPr>
          <w:rFonts w:ascii="Times New Roman" w:hAnsi="Times New Roman"/>
          <w:sz w:val="24"/>
          <w:szCs w:val="24"/>
        </w:rPr>
        <w:t>Therefore,</w:t>
      </w:r>
      <w:r w:rsidRPr="005A580E">
        <w:rPr>
          <w:rFonts w:ascii="Times New Roman" w:hAnsi="Times New Roman"/>
          <w:sz w:val="24"/>
          <w:szCs w:val="24"/>
        </w:rPr>
        <w:t xml:space="preserve"> intermittent administration would only expose new epithelial cells to the nutrient</w:t>
      </w:r>
      <w:r w:rsidR="00F47080" w:rsidRPr="005A580E">
        <w:rPr>
          <w:rFonts w:ascii="Times New Roman" w:hAnsi="Times New Roman"/>
          <w:sz w:val="24"/>
          <w:szCs w:val="24"/>
        </w:rPr>
        <w:t>s</w:t>
      </w:r>
      <w:r w:rsidRPr="005A580E">
        <w:rPr>
          <w:rFonts w:ascii="Times New Roman" w:hAnsi="Times New Roman"/>
          <w:sz w:val="24"/>
          <w:szCs w:val="24"/>
        </w:rPr>
        <w:t xml:space="preserve"> which then may help improve the efficiency of the absorption. This intervention may also help to reduce the oxidative stress as well as the </w:t>
      </w:r>
      <w:r w:rsidRPr="005A580E">
        <w:rPr>
          <w:rFonts w:ascii="Times New Roman" w:hAnsi="Times New Roman"/>
          <w:sz w:val="24"/>
          <w:szCs w:val="24"/>
        </w:rPr>
        <w:lastRenderedPageBreak/>
        <w:t>frequency of some other side effects that are related to the daily administration of Iron supplements such as constipation and nausea. Experience has also shown that intermittent interventions may also be acceptable to women and enhance compliance concerning supplementation. Further, the use of this intervention may result in the improvement in the foliate status of women before pregnancy which may help prevent some congenital anomalies especially the neural tubes.</w:t>
      </w:r>
    </w:p>
    <w:p w:rsidR="00FF4863" w:rsidRPr="005A580E" w:rsidRDefault="007F2E11" w:rsidP="00D9655E">
      <w:pPr>
        <w:spacing w:line="480" w:lineRule="auto"/>
        <w:ind w:firstLine="720"/>
        <w:rPr>
          <w:rFonts w:ascii="Times New Roman" w:hAnsi="Times New Roman"/>
          <w:sz w:val="24"/>
          <w:szCs w:val="24"/>
        </w:rPr>
      </w:pPr>
      <w:r w:rsidRPr="005A580E">
        <w:rPr>
          <w:rFonts w:ascii="Times New Roman" w:hAnsi="Times New Roman"/>
          <w:sz w:val="24"/>
          <w:szCs w:val="24"/>
        </w:rPr>
        <w:t xml:space="preserve"> Child development, growth, and risk of chronic illnesses in later life depend partly on maternal iron nutrition in the pregnancy period. The prevention of both iron deficiency and anemia in menstruating women and adolescents before pregnancy and the assurance of the recommended reserve levels of iron before pregnancy is an essential goal in public health practice that needs integrated, prolonged and multi-pronged flexible approaches. </w:t>
      </w:r>
      <w:r w:rsidR="003C7A7A" w:rsidRPr="005A580E">
        <w:rPr>
          <w:rFonts w:ascii="Times New Roman" w:hAnsi="Times New Roman"/>
          <w:sz w:val="24"/>
          <w:szCs w:val="24"/>
        </w:rPr>
        <w:t>Foliate</w:t>
      </w:r>
      <w:r w:rsidRPr="005A580E">
        <w:rPr>
          <w:rFonts w:ascii="Times New Roman" w:hAnsi="Times New Roman"/>
          <w:sz w:val="24"/>
          <w:szCs w:val="24"/>
        </w:rPr>
        <w:t xml:space="preserve"> and iron deficiency may occur concurrently among adolescents particularly during or after pregnancy. Due to the vital role that folate plays in erythropoiesis, combined folic and iron supplementation may be required to ensure that there is an optimal hematological response among this group. </w:t>
      </w:r>
    </w:p>
    <w:p w:rsidR="005B1109" w:rsidRPr="00D9655E" w:rsidRDefault="007F2E11" w:rsidP="00D9655E">
      <w:pPr>
        <w:spacing w:line="480" w:lineRule="auto"/>
        <w:jc w:val="center"/>
        <w:rPr>
          <w:rFonts w:ascii="Times New Roman" w:hAnsi="Times New Roman"/>
          <w:b/>
          <w:sz w:val="24"/>
          <w:szCs w:val="24"/>
        </w:rPr>
      </w:pPr>
      <w:r w:rsidRPr="00D9655E">
        <w:rPr>
          <w:rFonts w:ascii="Times New Roman" w:hAnsi="Times New Roman"/>
          <w:b/>
          <w:sz w:val="24"/>
          <w:szCs w:val="24"/>
        </w:rPr>
        <w:t>Literature that supports the project</w:t>
      </w:r>
    </w:p>
    <w:p w:rsidR="00B15C38" w:rsidRPr="005A580E" w:rsidRDefault="007F2E11" w:rsidP="003C7A7A">
      <w:pPr>
        <w:spacing w:line="480" w:lineRule="auto"/>
        <w:ind w:firstLine="720"/>
        <w:rPr>
          <w:rFonts w:ascii="Times New Roman" w:hAnsi="Times New Roman"/>
          <w:sz w:val="24"/>
          <w:szCs w:val="24"/>
        </w:rPr>
      </w:pPr>
      <w:r w:rsidRPr="005A580E">
        <w:rPr>
          <w:rFonts w:ascii="Times New Roman" w:hAnsi="Times New Roman"/>
          <w:sz w:val="24"/>
          <w:szCs w:val="24"/>
        </w:rPr>
        <w:t xml:space="preserve">According to the department of nutrition for health and development in WHO, intermittent weekly intervention for folic and iron supplementation has </w:t>
      </w:r>
      <w:r w:rsidR="007349E6">
        <w:rPr>
          <w:rFonts w:ascii="Times New Roman" w:hAnsi="Times New Roman"/>
          <w:sz w:val="24"/>
          <w:szCs w:val="24"/>
        </w:rPr>
        <w:t>been recommended strongly (World Health Organization,</w:t>
      </w:r>
      <w:r w:rsidR="007349E6" w:rsidRPr="007349E6">
        <w:rPr>
          <w:rFonts w:ascii="Times New Roman" w:hAnsi="Times New Roman"/>
          <w:sz w:val="24"/>
          <w:szCs w:val="24"/>
        </w:rPr>
        <w:t>2009</w:t>
      </w:r>
      <w:r w:rsidRPr="005A580E">
        <w:rPr>
          <w:rFonts w:ascii="Times New Roman" w:hAnsi="Times New Roman"/>
          <w:sz w:val="24"/>
          <w:szCs w:val="24"/>
        </w:rPr>
        <w:t>). It is suggested that per week intermittent supplementation of Iron among adolescent girls is effective in increasing ferritin levels and hemoglobin concentration which then helps to re</w:t>
      </w:r>
      <w:r w:rsidR="007349E6">
        <w:rPr>
          <w:rFonts w:ascii="Times New Roman" w:hAnsi="Times New Roman"/>
          <w:sz w:val="24"/>
          <w:szCs w:val="24"/>
        </w:rPr>
        <w:t>duce the prevalence of anemia (</w:t>
      </w:r>
      <w:r w:rsidR="007349E6" w:rsidRPr="007349E6">
        <w:rPr>
          <w:rFonts w:ascii="Times New Roman" w:hAnsi="Times New Roman"/>
          <w:sz w:val="24"/>
          <w:szCs w:val="24"/>
        </w:rPr>
        <w:t>Wor</w:t>
      </w:r>
      <w:r w:rsidR="00A715F5">
        <w:rPr>
          <w:rFonts w:ascii="Times New Roman" w:hAnsi="Times New Roman"/>
          <w:sz w:val="24"/>
          <w:szCs w:val="24"/>
        </w:rPr>
        <w:t>ld Health Organization,2011</w:t>
      </w:r>
      <w:r w:rsidRPr="005A580E">
        <w:rPr>
          <w:rFonts w:ascii="Times New Roman" w:hAnsi="Times New Roman"/>
          <w:sz w:val="24"/>
          <w:szCs w:val="24"/>
        </w:rPr>
        <w:t>). Intermittent administration of Iron has bee</w:t>
      </w:r>
      <w:r w:rsidR="00A715F5">
        <w:rPr>
          <w:rFonts w:ascii="Times New Roman" w:hAnsi="Times New Roman"/>
          <w:sz w:val="24"/>
          <w:szCs w:val="24"/>
        </w:rPr>
        <w:t xml:space="preserve">n successful in some countries; </w:t>
      </w:r>
      <w:r w:rsidR="00591BFB" w:rsidRPr="005A580E">
        <w:rPr>
          <w:rFonts w:ascii="Times New Roman" w:hAnsi="Times New Roman"/>
          <w:sz w:val="24"/>
          <w:szCs w:val="24"/>
        </w:rPr>
        <w:t>also,</w:t>
      </w:r>
      <w:r w:rsidRPr="005A580E">
        <w:rPr>
          <w:rFonts w:ascii="Times New Roman" w:hAnsi="Times New Roman"/>
          <w:sz w:val="24"/>
          <w:szCs w:val="24"/>
        </w:rPr>
        <w:t xml:space="preserve"> this technique has registered an i</w:t>
      </w:r>
      <w:r w:rsidR="007349E6">
        <w:rPr>
          <w:rFonts w:ascii="Times New Roman" w:hAnsi="Times New Roman"/>
          <w:sz w:val="24"/>
          <w:szCs w:val="24"/>
        </w:rPr>
        <w:t>ncrease in compliance levels</w:t>
      </w:r>
      <w:r w:rsidRPr="005A580E">
        <w:rPr>
          <w:rFonts w:ascii="Times New Roman" w:hAnsi="Times New Roman"/>
          <w:sz w:val="24"/>
          <w:szCs w:val="24"/>
        </w:rPr>
        <w:t>. A report by WHO (</w:t>
      </w:r>
      <w:r w:rsidR="007349E6">
        <w:rPr>
          <w:rFonts w:ascii="Times New Roman" w:hAnsi="Times New Roman"/>
          <w:sz w:val="24"/>
          <w:szCs w:val="24"/>
        </w:rPr>
        <w:t>2012</w:t>
      </w:r>
      <w:r w:rsidRPr="005A580E">
        <w:rPr>
          <w:rFonts w:ascii="Times New Roman" w:hAnsi="Times New Roman"/>
          <w:sz w:val="24"/>
          <w:szCs w:val="24"/>
        </w:rPr>
        <w:t xml:space="preserve">) </w:t>
      </w:r>
      <w:r w:rsidRPr="005A580E">
        <w:rPr>
          <w:rFonts w:ascii="Times New Roman" w:hAnsi="Times New Roman"/>
          <w:sz w:val="24"/>
          <w:szCs w:val="24"/>
        </w:rPr>
        <w:lastRenderedPageBreak/>
        <w:t>argues that weekly supplementation is advantageous when it comes to cost considerations, the report further argues that this kind of supplementation is also simple and easy to administer leading to higher compliance levels. There are fewer side effects reported when weekly supplementation is used. Even though daily application leads to an increase in serum ferritin, this report argues that this has no significant implication. This report concludes by saying that a weekly supplementation program should be encouraged.</w:t>
      </w:r>
    </w:p>
    <w:p w:rsidR="00B15C38" w:rsidRPr="005A580E" w:rsidRDefault="003C7A7A" w:rsidP="003C7A7A">
      <w:pPr>
        <w:spacing w:line="480" w:lineRule="auto"/>
        <w:jc w:val="center"/>
        <w:rPr>
          <w:rFonts w:ascii="Times New Roman" w:hAnsi="Times New Roman"/>
          <w:sz w:val="24"/>
          <w:szCs w:val="24"/>
        </w:rPr>
      </w:pPr>
      <w:r>
        <w:rPr>
          <w:rFonts w:ascii="Times New Roman" w:hAnsi="Times New Roman"/>
          <w:sz w:val="24"/>
          <w:szCs w:val="24"/>
        </w:rPr>
        <w:t>A graph to show the implementation stages of the change</w:t>
      </w:r>
    </w:p>
    <w:p w:rsidR="00B15C38" w:rsidRDefault="007F2E11" w:rsidP="00D9655E">
      <w:pPr>
        <w:spacing w:line="480" w:lineRule="auto"/>
        <w:rPr>
          <w:rFonts w:ascii="Times New Roman" w:hAnsi="Times New Roman"/>
          <w:sz w:val="24"/>
          <w:szCs w:val="24"/>
        </w:rPr>
      </w:pPr>
      <w:r w:rsidRPr="005A580E">
        <w:rPr>
          <w:rFonts w:ascii="Times New Roman" w:hAnsi="Times New Roman"/>
          <w:sz w:val="24"/>
          <w:szCs w:val="24"/>
        </w:rPr>
        <w:t xml:space="preserve">                               </w:t>
      </w:r>
      <w:r w:rsidR="005566C2" w:rsidRPr="003C7A7A">
        <w:rPr>
          <w:rFonts w:ascii="Times New Roman" w:hAnsi="Times New Roman"/>
          <w:noProof/>
          <w:sz w:val="24"/>
          <w:szCs w:val="24"/>
        </w:rPr>
        <w:drawing>
          <wp:inline distT="0" distB="0" distL="0" distR="0">
            <wp:extent cx="180975" cy="18192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19275"/>
                    </a:xfrm>
                    <a:prstGeom prst="rect">
                      <a:avLst/>
                    </a:prstGeom>
                    <a:noFill/>
                    <a:ln>
                      <a:noFill/>
                    </a:ln>
                  </pic:spPr>
                </pic:pic>
              </a:graphicData>
            </a:graphic>
          </wp:inline>
        </w:drawing>
      </w:r>
      <w:r w:rsidRPr="005A580E">
        <w:rPr>
          <w:rFonts w:ascii="Times New Roman" w:hAnsi="Times New Roman"/>
          <w:sz w:val="24"/>
          <w:szCs w:val="24"/>
        </w:rPr>
        <w:t xml:space="preserve">    </w:t>
      </w:r>
      <w:r w:rsidR="005566C2" w:rsidRPr="003C7A7A">
        <w:rPr>
          <w:rFonts w:ascii="Times New Roman" w:hAnsi="Times New Roman"/>
          <w:noProof/>
          <w:sz w:val="24"/>
          <w:szCs w:val="24"/>
        </w:rPr>
        <w:drawing>
          <wp:inline distT="0" distB="0" distL="0" distR="0">
            <wp:extent cx="3067050" cy="16478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1647825"/>
                    </a:xfrm>
                    <a:prstGeom prst="rect">
                      <a:avLst/>
                    </a:prstGeom>
                    <a:noFill/>
                    <a:ln>
                      <a:noFill/>
                    </a:ln>
                  </pic:spPr>
                </pic:pic>
              </a:graphicData>
            </a:graphic>
          </wp:inline>
        </w:drawing>
      </w:r>
      <w:r w:rsidRPr="005A580E">
        <w:rPr>
          <w:rFonts w:ascii="Times New Roman" w:hAnsi="Times New Roman"/>
          <w:sz w:val="24"/>
          <w:szCs w:val="24"/>
        </w:rPr>
        <w:t xml:space="preserve">  Time </w:t>
      </w:r>
    </w:p>
    <w:p w:rsidR="002A0E3F" w:rsidRPr="00D9655E" w:rsidRDefault="007F2E11" w:rsidP="00D9655E">
      <w:pPr>
        <w:tabs>
          <w:tab w:val="left" w:pos="2533"/>
        </w:tabs>
        <w:spacing w:line="480" w:lineRule="auto"/>
        <w:jc w:val="center"/>
        <w:rPr>
          <w:rFonts w:ascii="Times New Roman" w:hAnsi="Times New Roman"/>
          <w:b/>
          <w:sz w:val="24"/>
          <w:szCs w:val="24"/>
        </w:rPr>
      </w:pPr>
      <w:r w:rsidRPr="00D9655E">
        <w:rPr>
          <w:rFonts w:ascii="Times New Roman" w:hAnsi="Times New Roman"/>
          <w:b/>
          <w:sz w:val="24"/>
          <w:szCs w:val="24"/>
        </w:rPr>
        <w:t>Theory of change</w:t>
      </w:r>
    </w:p>
    <w:p w:rsidR="002A0E3F" w:rsidRPr="002A0E3F" w:rsidRDefault="007F2E11" w:rsidP="00D9655E">
      <w:pPr>
        <w:spacing w:line="480" w:lineRule="auto"/>
        <w:ind w:firstLine="720"/>
        <w:rPr>
          <w:rFonts w:ascii="Times New Roman" w:hAnsi="Times New Roman"/>
          <w:sz w:val="24"/>
          <w:szCs w:val="24"/>
        </w:rPr>
      </w:pPr>
      <w:r>
        <w:rPr>
          <w:rFonts w:ascii="Times New Roman" w:hAnsi="Times New Roman"/>
          <w:sz w:val="24"/>
          <w:szCs w:val="24"/>
        </w:rPr>
        <w:t>The p</w:t>
      </w:r>
      <w:r w:rsidRPr="002A0E3F">
        <w:rPr>
          <w:rFonts w:ascii="Times New Roman" w:hAnsi="Times New Roman"/>
          <w:sz w:val="24"/>
          <w:szCs w:val="24"/>
        </w:rPr>
        <w:t xml:space="preserve">roposed approach of change is the PDSA theory. Invented by Edward Demings in (1983) this theory helps the practitioners of health to improve the quality of </w:t>
      </w:r>
      <w:r w:rsidR="00D9655E" w:rsidRPr="002A0E3F">
        <w:rPr>
          <w:rFonts w:ascii="Times New Roman" w:hAnsi="Times New Roman"/>
          <w:sz w:val="24"/>
          <w:szCs w:val="24"/>
        </w:rPr>
        <w:t xml:space="preserve">care. </w:t>
      </w:r>
      <w:r w:rsidRPr="002A0E3F">
        <w:rPr>
          <w:rFonts w:ascii="Times New Roman" w:hAnsi="Times New Roman"/>
          <w:sz w:val="24"/>
          <w:szCs w:val="24"/>
        </w:rPr>
        <w:t>The model, therefore, helps to achieve more efficient, safer, patient-centered, effective, equitable and timely care. This model is specifically for learning and change. The model has four significant steps namely Plan, Do, Study and Act</w:t>
      </w:r>
      <w:r w:rsidR="007349E6">
        <w:rPr>
          <w:rFonts w:ascii="Times New Roman" w:hAnsi="Times New Roman"/>
          <w:sz w:val="24"/>
          <w:szCs w:val="24"/>
        </w:rPr>
        <w:t xml:space="preserve"> (</w:t>
      </w:r>
      <w:r w:rsidR="007349E6" w:rsidRPr="007349E6">
        <w:rPr>
          <w:rFonts w:ascii="Times New Roman" w:hAnsi="Times New Roman"/>
          <w:sz w:val="24"/>
          <w:szCs w:val="24"/>
        </w:rPr>
        <w:t>Donnelly&amp; Kirk, 2015</w:t>
      </w:r>
      <w:r w:rsidR="007349E6">
        <w:rPr>
          <w:rFonts w:ascii="Times New Roman" w:hAnsi="Times New Roman"/>
          <w:sz w:val="24"/>
          <w:szCs w:val="24"/>
        </w:rPr>
        <w:t>)</w:t>
      </w:r>
      <w:r w:rsidRPr="002A0E3F">
        <w:rPr>
          <w:rFonts w:ascii="Times New Roman" w:hAnsi="Times New Roman"/>
          <w:sz w:val="24"/>
          <w:szCs w:val="24"/>
        </w:rPr>
        <w:t>.</w:t>
      </w:r>
    </w:p>
    <w:p w:rsidR="002A0E3F" w:rsidRDefault="007F2E11" w:rsidP="00D15CDD">
      <w:pPr>
        <w:spacing w:line="480" w:lineRule="auto"/>
        <w:ind w:firstLine="720"/>
        <w:rPr>
          <w:rFonts w:ascii="Times New Roman" w:hAnsi="Times New Roman"/>
          <w:sz w:val="24"/>
          <w:szCs w:val="24"/>
        </w:rPr>
      </w:pPr>
      <w:r w:rsidRPr="002A0E3F">
        <w:rPr>
          <w:rFonts w:ascii="Times New Roman" w:hAnsi="Times New Roman"/>
          <w:sz w:val="24"/>
          <w:szCs w:val="24"/>
        </w:rPr>
        <w:t xml:space="preserve">The planning section is about formulating objectives and goals and defining the problem. The Do phase is about actualizing a given intervention, the Study stage involves monitoring </w:t>
      </w:r>
      <w:r w:rsidRPr="002A0E3F">
        <w:rPr>
          <w:rFonts w:ascii="Times New Roman" w:hAnsi="Times New Roman"/>
          <w:sz w:val="24"/>
          <w:szCs w:val="24"/>
        </w:rPr>
        <w:lastRenderedPageBreak/>
        <w:t xml:space="preserve">performance, and the Act stage consists of the initiation of </w:t>
      </w:r>
      <w:r w:rsidR="00591BFB" w:rsidRPr="002A0E3F">
        <w:rPr>
          <w:rFonts w:ascii="Times New Roman" w:hAnsi="Times New Roman"/>
          <w:sz w:val="24"/>
          <w:szCs w:val="24"/>
        </w:rPr>
        <w:t>long-term</w:t>
      </w:r>
      <w:r w:rsidRPr="002A0E3F">
        <w:rPr>
          <w:rFonts w:ascii="Times New Roman" w:hAnsi="Times New Roman"/>
          <w:sz w:val="24"/>
          <w:szCs w:val="24"/>
        </w:rPr>
        <w:t xml:space="preserve"> measures to ensure a long-term implementation of the proposed intervention. </w:t>
      </w:r>
    </w:p>
    <w:p w:rsidR="002A0E3F" w:rsidRPr="005A580E" w:rsidRDefault="007F2E11" w:rsidP="00D9655E">
      <w:pPr>
        <w:spacing w:line="480" w:lineRule="auto"/>
        <w:rPr>
          <w:rFonts w:ascii="Times New Roman" w:hAnsi="Times New Roman"/>
          <w:sz w:val="24"/>
          <w:szCs w:val="24"/>
        </w:rPr>
      </w:pPr>
      <w:r>
        <w:rPr>
          <w:rFonts w:ascii="Times New Roman" w:hAnsi="Times New Roman"/>
          <w:sz w:val="24"/>
          <w:szCs w:val="24"/>
        </w:rPr>
        <w:t xml:space="preserve">                             </w:t>
      </w:r>
      <w:r w:rsidR="005566C2" w:rsidRPr="003C7A7A">
        <w:rPr>
          <w:rFonts w:ascii="Times New Roman" w:hAnsi="Times New Roman"/>
          <w:noProof/>
          <w:sz w:val="24"/>
          <w:szCs w:val="24"/>
        </w:rPr>
        <w:drawing>
          <wp:inline distT="0" distB="0" distL="0" distR="0">
            <wp:extent cx="3533775"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1485900"/>
                    </a:xfrm>
                    <a:prstGeom prst="rect">
                      <a:avLst/>
                    </a:prstGeom>
                    <a:noFill/>
                    <a:ln>
                      <a:noFill/>
                    </a:ln>
                  </pic:spPr>
                </pic:pic>
              </a:graphicData>
            </a:graphic>
          </wp:inline>
        </w:drawing>
      </w:r>
    </w:p>
    <w:p w:rsidR="005A580E" w:rsidRPr="005A580E" w:rsidRDefault="007F2E11" w:rsidP="00D9655E">
      <w:pPr>
        <w:spacing w:line="480" w:lineRule="auto"/>
        <w:rPr>
          <w:rFonts w:ascii="Times New Roman" w:hAnsi="Times New Roman"/>
          <w:sz w:val="24"/>
          <w:szCs w:val="24"/>
        </w:rPr>
      </w:pPr>
      <w:r w:rsidRPr="005A580E">
        <w:rPr>
          <w:rFonts w:ascii="Times New Roman" w:hAnsi="Times New Roman"/>
          <w:sz w:val="24"/>
          <w:szCs w:val="24"/>
        </w:rPr>
        <w:t>A plan for the change will include the following steps,</w:t>
      </w:r>
    </w:p>
    <w:p w:rsidR="005A580E" w:rsidRPr="005A580E" w:rsidRDefault="007F2E11" w:rsidP="00D9655E">
      <w:pPr>
        <w:spacing w:line="480" w:lineRule="auto"/>
        <w:rPr>
          <w:rFonts w:ascii="Times New Roman" w:hAnsi="Times New Roman"/>
          <w:sz w:val="24"/>
          <w:szCs w:val="24"/>
        </w:rPr>
      </w:pPr>
      <w:r w:rsidRPr="005A580E">
        <w:rPr>
          <w:rFonts w:ascii="Times New Roman" w:hAnsi="Times New Roman"/>
          <w:sz w:val="24"/>
          <w:szCs w:val="24"/>
        </w:rPr>
        <w:t>1.)</w:t>
      </w:r>
      <w:r w:rsidRPr="005A580E">
        <w:rPr>
          <w:rFonts w:ascii="Times New Roman" w:hAnsi="Times New Roman"/>
          <w:sz w:val="24"/>
          <w:szCs w:val="24"/>
        </w:rPr>
        <w:tab/>
        <w:t>Problem description</w:t>
      </w:r>
    </w:p>
    <w:p w:rsidR="005A580E" w:rsidRPr="005A580E" w:rsidRDefault="007F2E11" w:rsidP="00D9655E">
      <w:pPr>
        <w:spacing w:line="480" w:lineRule="auto"/>
        <w:rPr>
          <w:rFonts w:ascii="Times New Roman" w:hAnsi="Times New Roman"/>
          <w:sz w:val="24"/>
          <w:szCs w:val="24"/>
        </w:rPr>
      </w:pPr>
      <w:r w:rsidRPr="005A580E">
        <w:rPr>
          <w:rFonts w:ascii="Times New Roman" w:hAnsi="Times New Roman"/>
          <w:sz w:val="24"/>
          <w:szCs w:val="24"/>
        </w:rPr>
        <w:t>2.)</w:t>
      </w:r>
      <w:r w:rsidRPr="005A580E">
        <w:rPr>
          <w:rFonts w:ascii="Times New Roman" w:hAnsi="Times New Roman"/>
          <w:sz w:val="24"/>
          <w:szCs w:val="24"/>
        </w:rPr>
        <w:tab/>
        <w:t>Identification of intended participants</w:t>
      </w:r>
    </w:p>
    <w:p w:rsidR="005A580E" w:rsidRPr="005A580E" w:rsidRDefault="007F2E11" w:rsidP="00D9655E">
      <w:pPr>
        <w:spacing w:line="480" w:lineRule="auto"/>
        <w:rPr>
          <w:rFonts w:ascii="Times New Roman" w:hAnsi="Times New Roman"/>
          <w:sz w:val="24"/>
          <w:szCs w:val="24"/>
        </w:rPr>
      </w:pPr>
      <w:r w:rsidRPr="005A580E">
        <w:rPr>
          <w:rFonts w:ascii="Times New Roman" w:hAnsi="Times New Roman"/>
          <w:sz w:val="24"/>
          <w:szCs w:val="24"/>
        </w:rPr>
        <w:t>3.)</w:t>
      </w:r>
      <w:r w:rsidRPr="005A580E">
        <w:rPr>
          <w:rFonts w:ascii="Times New Roman" w:hAnsi="Times New Roman"/>
          <w:sz w:val="24"/>
          <w:szCs w:val="24"/>
        </w:rPr>
        <w:tab/>
        <w:t>Identification of</w:t>
      </w:r>
      <w:r w:rsidR="00397534">
        <w:rPr>
          <w:rFonts w:ascii="Times New Roman" w:hAnsi="Times New Roman"/>
          <w:sz w:val="24"/>
          <w:szCs w:val="24"/>
        </w:rPr>
        <w:t xml:space="preserve"> possible </w:t>
      </w:r>
      <w:r w:rsidRPr="005A580E">
        <w:rPr>
          <w:rFonts w:ascii="Times New Roman" w:hAnsi="Times New Roman"/>
          <w:sz w:val="24"/>
          <w:szCs w:val="24"/>
        </w:rPr>
        <w:t xml:space="preserve">setting for the proposed change </w:t>
      </w:r>
    </w:p>
    <w:p w:rsidR="005A580E" w:rsidRPr="005A580E" w:rsidRDefault="00397534" w:rsidP="00D9655E">
      <w:pPr>
        <w:spacing w:line="48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Identification of possible </w:t>
      </w:r>
      <w:r w:rsidR="007F2E11" w:rsidRPr="005A580E">
        <w:rPr>
          <w:rFonts w:ascii="Times New Roman" w:hAnsi="Times New Roman"/>
          <w:sz w:val="24"/>
          <w:szCs w:val="24"/>
        </w:rPr>
        <w:t>setting through which to reach the intended participants</w:t>
      </w:r>
    </w:p>
    <w:p w:rsidR="005A580E" w:rsidRPr="005A580E" w:rsidRDefault="007F2E11" w:rsidP="00D9655E">
      <w:pPr>
        <w:spacing w:line="480" w:lineRule="auto"/>
        <w:rPr>
          <w:rFonts w:ascii="Times New Roman" w:hAnsi="Times New Roman"/>
          <w:sz w:val="24"/>
          <w:szCs w:val="24"/>
        </w:rPr>
      </w:pPr>
      <w:r w:rsidRPr="005A580E">
        <w:rPr>
          <w:rFonts w:ascii="Times New Roman" w:hAnsi="Times New Roman"/>
          <w:sz w:val="24"/>
          <w:szCs w:val="24"/>
        </w:rPr>
        <w:t>5.)</w:t>
      </w:r>
      <w:r w:rsidRPr="005A580E">
        <w:rPr>
          <w:rFonts w:ascii="Times New Roman" w:hAnsi="Times New Roman"/>
          <w:sz w:val="24"/>
          <w:szCs w:val="24"/>
        </w:rPr>
        <w:tab/>
        <w:t>Setting objectives and goals</w:t>
      </w:r>
    </w:p>
    <w:p w:rsidR="005A580E" w:rsidRPr="005A580E" w:rsidRDefault="007F2E11" w:rsidP="00D9655E">
      <w:pPr>
        <w:spacing w:line="480" w:lineRule="auto"/>
        <w:rPr>
          <w:rFonts w:ascii="Times New Roman" w:hAnsi="Times New Roman"/>
          <w:sz w:val="24"/>
          <w:szCs w:val="24"/>
        </w:rPr>
      </w:pPr>
      <w:r w:rsidRPr="005A580E">
        <w:rPr>
          <w:rFonts w:ascii="Times New Roman" w:hAnsi="Times New Roman"/>
          <w:sz w:val="24"/>
          <w:szCs w:val="24"/>
        </w:rPr>
        <w:t>6.)</w:t>
      </w:r>
      <w:r w:rsidRPr="005A580E">
        <w:rPr>
          <w:rFonts w:ascii="Times New Roman" w:hAnsi="Times New Roman"/>
          <w:sz w:val="24"/>
          <w:szCs w:val="24"/>
        </w:rPr>
        <w:tab/>
        <w:t xml:space="preserve">  Selecting an intervention</w:t>
      </w:r>
    </w:p>
    <w:p w:rsidR="005A580E" w:rsidRPr="005A580E" w:rsidRDefault="007F2E11" w:rsidP="00D9655E">
      <w:pPr>
        <w:spacing w:line="480" w:lineRule="auto"/>
        <w:rPr>
          <w:rFonts w:ascii="Times New Roman" w:hAnsi="Times New Roman"/>
          <w:sz w:val="24"/>
          <w:szCs w:val="24"/>
        </w:rPr>
      </w:pPr>
      <w:r w:rsidRPr="005A580E">
        <w:rPr>
          <w:rFonts w:ascii="Times New Roman" w:hAnsi="Times New Roman"/>
          <w:sz w:val="24"/>
          <w:szCs w:val="24"/>
        </w:rPr>
        <w:t>7.)</w:t>
      </w:r>
      <w:r w:rsidRPr="005A580E">
        <w:rPr>
          <w:rFonts w:ascii="Times New Roman" w:hAnsi="Times New Roman"/>
          <w:sz w:val="24"/>
          <w:szCs w:val="24"/>
        </w:rPr>
        <w:tab/>
        <w:t>Resource allocation</w:t>
      </w:r>
    </w:p>
    <w:p w:rsidR="005A580E" w:rsidRPr="005A580E" w:rsidRDefault="007F2E11" w:rsidP="00D9655E">
      <w:pPr>
        <w:spacing w:line="480" w:lineRule="auto"/>
        <w:rPr>
          <w:rFonts w:ascii="Times New Roman" w:hAnsi="Times New Roman"/>
          <w:sz w:val="24"/>
          <w:szCs w:val="24"/>
        </w:rPr>
      </w:pPr>
      <w:r w:rsidRPr="005A580E">
        <w:rPr>
          <w:rFonts w:ascii="Times New Roman" w:hAnsi="Times New Roman"/>
          <w:sz w:val="24"/>
          <w:szCs w:val="24"/>
        </w:rPr>
        <w:t>8.)</w:t>
      </w:r>
      <w:r w:rsidRPr="005A580E">
        <w:rPr>
          <w:rFonts w:ascii="Times New Roman" w:hAnsi="Times New Roman"/>
          <w:sz w:val="24"/>
          <w:szCs w:val="24"/>
        </w:rPr>
        <w:tab/>
        <w:t xml:space="preserve">Community involvement </w:t>
      </w:r>
    </w:p>
    <w:p w:rsidR="005A580E" w:rsidRPr="005A580E" w:rsidRDefault="007F2E11" w:rsidP="00D9655E">
      <w:pPr>
        <w:spacing w:line="480" w:lineRule="auto"/>
        <w:rPr>
          <w:rFonts w:ascii="Times New Roman" w:hAnsi="Times New Roman"/>
          <w:sz w:val="24"/>
          <w:szCs w:val="24"/>
        </w:rPr>
      </w:pPr>
      <w:r w:rsidRPr="005A580E">
        <w:rPr>
          <w:rFonts w:ascii="Times New Roman" w:hAnsi="Times New Roman"/>
          <w:sz w:val="24"/>
          <w:szCs w:val="24"/>
        </w:rPr>
        <w:t>9.)</w:t>
      </w:r>
      <w:r w:rsidRPr="005A580E">
        <w:rPr>
          <w:rFonts w:ascii="Times New Roman" w:hAnsi="Times New Roman"/>
          <w:sz w:val="24"/>
          <w:szCs w:val="24"/>
        </w:rPr>
        <w:tab/>
        <w:t>Hiring and training staff</w:t>
      </w:r>
    </w:p>
    <w:p w:rsidR="005A580E" w:rsidRPr="005A580E" w:rsidRDefault="007F2E11" w:rsidP="00D9655E">
      <w:pPr>
        <w:spacing w:line="480" w:lineRule="auto"/>
        <w:rPr>
          <w:rFonts w:ascii="Times New Roman" w:hAnsi="Times New Roman"/>
          <w:sz w:val="24"/>
          <w:szCs w:val="24"/>
        </w:rPr>
      </w:pPr>
      <w:r w:rsidRPr="005A580E">
        <w:rPr>
          <w:rFonts w:ascii="Times New Roman" w:hAnsi="Times New Roman"/>
          <w:sz w:val="24"/>
          <w:szCs w:val="24"/>
        </w:rPr>
        <w:t>10.)</w:t>
      </w:r>
      <w:r w:rsidRPr="005A580E">
        <w:rPr>
          <w:rFonts w:ascii="Times New Roman" w:hAnsi="Times New Roman"/>
          <w:sz w:val="24"/>
          <w:szCs w:val="24"/>
        </w:rPr>
        <w:tab/>
        <w:t>Monitoring the progress of the intervention</w:t>
      </w:r>
    </w:p>
    <w:p w:rsidR="005A580E" w:rsidRPr="005A580E" w:rsidRDefault="007F2E11" w:rsidP="00D9655E">
      <w:pPr>
        <w:spacing w:line="480" w:lineRule="auto"/>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Evaluating success</w:t>
      </w:r>
    </w:p>
    <w:p w:rsidR="005A580E" w:rsidRPr="00D9655E" w:rsidRDefault="007F2E11" w:rsidP="00D9655E">
      <w:pPr>
        <w:spacing w:line="480" w:lineRule="auto"/>
        <w:rPr>
          <w:rFonts w:ascii="Times New Roman" w:hAnsi="Times New Roman"/>
          <w:b/>
          <w:sz w:val="24"/>
          <w:szCs w:val="24"/>
        </w:rPr>
      </w:pPr>
      <w:r w:rsidRPr="00D9655E">
        <w:rPr>
          <w:rFonts w:ascii="Times New Roman" w:hAnsi="Times New Roman"/>
          <w:b/>
          <w:sz w:val="24"/>
          <w:szCs w:val="24"/>
        </w:rPr>
        <w:lastRenderedPageBreak/>
        <w:t>Problem identification</w:t>
      </w:r>
    </w:p>
    <w:p w:rsidR="005A580E" w:rsidRPr="005A580E" w:rsidRDefault="007F2E11" w:rsidP="00D9655E">
      <w:pPr>
        <w:spacing w:line="480" w:lineRule="auto"/>
        <w:rPr>
          <w:rFonts w:ascii="Times New Roman" w:hAnsi="Times New Roman"/>
          <w:sz w:val="24"/>
          <w:szCs w:val="24"/>
        </w:rPr>
      </w:pPr>
      <w:r w:rsidRPr="005A580E">
        <w:rPr>
          <w:rFonts w:ascii="Times New Roman" w:hAnsi="Times New Roman"/>
          <w:sz w:val="24"/>
          <w:szCs w:val="24"/>
        </w:rPr>
        <w:t>Before an intervention is planned for, there is the need to have an accurate definition of the issue at hand. This description comes in handy when determining the people who are affected. Also, the definition offers guidance in coming up with a realistic objective for the proposed intervention. In this case the problem is described by the PICOT question - Does the use</w:t>
      </w:r>
      <w:r w:rsidR="001F3ED5">
        <w:rPr>
          <w:rFonts w:ascii="Times New Roman" w:hAnsi="Times New Roman"/>
          <w:sz w:val="24"/>
          <w:szCs w:val="24"/>
        </w:rPr>
        <w:t xml:space="preserve"> of treatment with ferrous sulf</w:t>
      </w:r>
      <w:r w:rsidRPr="005A580E">
        <w:rPr>
          <w:rFonts w:ascii="Times New Roman" w:hAnsi="Times New Roman"/>
          <w:sz w:val="24"/>
          <w:szCs w:val="24"/>
        </w:rPr>
        <w:t>ate to a group of female adolescents between 14 and 18 year, in an interval of 6 month, decrease the prevalence of anemia in adolescence compared</w:t>
      </w:r>
      <w:r w:rsidR="00A715F5">
        <w:rPr>
          <w:rFonts w:ascii="Times New Roman" w:hAnsi="Times New Roman"/>
          <w:sz w:val="24"/>
          <w:szCs w:val="24"/>
        </w:rPr>
        <w:t xml:space="preserve"> with another group of </w:t>
      </w:r>
      <w:r w:rsidR="00591BFB">
        <w:rPr>
          <w:rFonts w:ascii="Times New Roman" w:hAnsi="Times New Roman"/>
          <w:sz w:val="24"/>
          <w:szCs w:val="24"/>
        </w:rPr>
        <w:t>teenagers</w:t>
      </w:r>
      <w:r w:rsidRPr="005A580E">
        <w:rPr>
          <w:rFonts w:ascii="Times New Roman" w:hAnsi="Times New Roman"/>
          <w:sz w:val="24"/>
          <w:szCs w:val="24"/>
        </w:rPr>
        <w:t xml:space="preserve"> of the same sex and age, that receive Placebo? The problem is to determine which between Iron supplements and Placebo yields better patient outcomes to help prevent anemia among female adolescents. </w:t>
      </w:r>
    </w:p>
    <w:p w:rsidR="005A580E" w:rsidRPr="00D9655E" w:rsidRDefault="007F2E11" w:rsidP="00D9655E">
      <w:pPr>
        <w:spacing w:line="480" w:lineRule="auto"/>
        <w:rPr>
          <w:rFonts w:ascii="Times New Roman" w:hAnsi="Times New Roman"/>
          <w:b/>
          <w:sz w:val="24"/>
          <w:szCs w:val="24"/>
        </w:rPr>
      </w:pPr>
      <w:r w:rsidRPr="00D9655E">
        <w:rPr>
          <w:rFonts w:ascii="Times New Roman" w:hAnsi="Times New Roman"/>
          <w:b/>
          <w:sz w:val="24"/>
          <w:szCs w:val="24"/>
        </w:rPr>
        <w:t>Intended participants</w:t>
      </w:r>
    </w:p>
    <w:p w:rsidR="005A580E" w:rsidRPr="005A580E" w:rsidRDefault="007F2E11" w:rsidP="00D9655E">
      <w:pPr>
        <w:spacing w:line="480" w:lineRule="auto"/>
        <w:rPr>
          <w:rFonts w:ascii="Times New Roman" w:hAnsi="Times New Roman"/>
          <w:sz w:val="24"/>
          <w:szCs w:val="24"/>
        </w:rPr>
      </w:pPr>
      <w:r w:rsidRPr="005A580E">
        <w:rPr>
          <w:rFonts w:ascii="Times New Roman" w:hAnsi="Times New Roman"/>
          <w:sz w:val="24"/>
          <w:szCs w:val="24"/>
        </w:rPr>
        <w:t xml:space="preserve">This is comprised of the group the intervention is intended to have an impact on. The intervention is meant for female adolescents from the age of 14-18 years </w:t>
      </w:r>
    </w:p>
    <w:p w:rsidR="005A580E" w:rsidRPr="00D9655E" w:rsidRDefault="007F2E11" w:rsidP="00D9655E">
      <w:pPr>
        <w:spacing w:line="480" w:lineRule="auto"/>
        <w:rPr>
          <w:rFonts w:ascii="Times New Roman" w:hAnsi="Times New Roman"/>
          <w:b/>
          <w:sz w:val="24"/>
          <w:szCs w:val="24"/>
        </w:rPr>
      </w:pPr>
      <w:r w:rsidRPr="00D9655E">
        <w:rPr>
          <w:rFonts w:ascii="Times New Roman" w:hAnsi="Times New Roman"/>
          <w:b/>
          <w:sz w:val="24"/>
          <w:szCs w:val="24"/>
        </w:rPr>
        <w:t>Setting selection</w:t>
      </w:r>
    </w:p>
    <w:p w:rsidR="005A580E" w:rsidRPr="005A580E" w:rsidRDefault="007F2E11" w:rsidP="00D9655E">
      <w:pPr>
        <w:spacing w:line="480" w:lineRule="auto"/>
        <w:rPr>
          <w:rFonts w:ascii="Times New Roman" w:hAnsi="Times New Roman"/>
          <w:sz w:val="24"/>
          <w:szCs w:val="24"/>
        </w:rPr>
      </w:pPr>
      <w:r w:rsidRPr="005A580E">
        <w:rPr>
          <w:rFonts w:ascii="Times New Roman" w:hAnsi="Times New Roman"/>
          <w:sz w:val="24"/>
          <w:szCs w:val="24"/>
        </w:rPr>
        <w:t xml:space="preserve">This stage is where the intervention or activities will occur. The intervention is meant to create a change in a health facility whereby the advanced nursing practitioners will be encouraged to adopt proposed techniques to help prevent anemia among adolescents. </w:t>
      </w:r>
    </w:p>
    <w:p w:rsidR="005A580E" w:rsidRPr="00D9655E" w:rsidRDefault="007F2E11" w:rsidP="00D9655E">
      <w:pPr>
        <w:spacing w:line="480" w:lineRule="auto"/>
        <w:rPr>
          <w:rFonts w:ascii="Times New Roman" w:hAnsi="Times New Roman"/>
          <w:b/>
          <w:sz w:val="24"/>
          <w:szCs w:val="24"/>
        </w:rPr>
      </w:pPr>
      <w:r w:rsidRPr="00D9655E">
        <w:rPr>
          <w:rFonts w:ascii="Times New Roman" w:hAnsi="Times New Roman"/>
          <w:b/>
          <w:sz w:val="24"/>
          <w:szCs w:val="24"/>
        </w:rPr>
        <w:t>Objectives and goals</w:t>
      </w:r>
    </w:p>
    <w:p w:rsidR="005A580E" w:rsidRPr="005A580E" w:rsidRDefault="007F2E11" w:rsidP="00D9655E">
      <w:pPr>
        <w:spacing w:line="480" w:lineRule="auto"/>
        <w:rPr>
          <w:rFonts w:ascii="Times New Roman" w:hAnsi="Times New Roman"/>
          <w:sz w:val="24"/>
          <w:szCs w:val="24"/>
        </w:rPr>
      </w:pPr>
      <w:r w:rsidRPr="005A580E">
        <w:rPr>
          <w:rFonts w:ascii="Times New Roman" w:hAnsi="Times New Roman"/>
          <w:sz w:val="24"/>
          <w:szCs w:val="24"/>
        </w:rPr>
        <w:t xml:space="preserve">Having identified the people that should be reached via the proposed intervention, the next thing is to decide what the objectives are. The objectives should be attainable and measurable. </w:t>
      </w:r>
    </w:p>
    <w:p w:rsidR="005A580E" w:rsidRPr="005A580E" w:rsidRDefault="007F2E11" w:rsidP="00D9655E">
      <w:pPr>
        <w:spacing w:line="480" w:lineRule="auto"/>
        <w:rPr>
          <w:rFonts w:ascii="Times New Roman" w:hAnsi="Times New Roman"/>
          <w:sz w:val="24"/>
          <w:szCs w:val="24"/>
        </w:rPr>
      </w:pPr>
      <w:r w:rsidRPr="005A580E">
        <w:rPr>
          <w:rFonts w:ascii="Times New Roman" w:hAnsi="Times New Roman"/>
          <w:sz w:val="24"/>
          <w:szCs w:val="24"/>
        </w:rPr>
        <w:lastRenderedPageBreak/>
        <w:t>Goal: Determine between Iron and Placebo which treatment has the best patient outcome for preventing anemia among adolescent females.</w:t>
      </w:r>
    </w:p>
    <w:p w:rsidR="005A580E" w:rsidRPr="005A580E" w:rsidRDefault="007F2E11" w:rsidP="00D9655E">
      <w:pPr>
        <w:spacing w:line="480" w:lineRule="auto"/>
        <w:rPr>
          <w:rFonts w:ascii="Times New Roman" w:hAnsi="Times New Roman"/>
          <w:sz w:val="24"/>
          <w:szCs w:val="24"/>
        </w:rPr>
      </w:pPr>
      <w:r w:rsidRPr="005A580E">
        <w:rPr>
          <w:rFonts w:ascii="Times New Roman" w:hAnsi="Times New Roman"/>
          <w:sz w:val="24"/>
          <w:szCs w:val="24"/>
        </w:rPr>
        <w:t>Objectives: To come up with an evidence best practice that will enhance the outcomes of patients when preventing anemia among adolescent females.</w:t>
      </w:r>
    </w:p>
    <w:p w:rsidR="005A580E" w:rsidRPr="00D9655E" w:rsidRDefault="007F2E11" w:rsidP="00D9655E">
      <w:pPr>
        <w:spacing w:line="480" w:lineRule="auto"/>
        <w:rPr>
          <w:rFonts w:ascii="Times New Roman" w:hAnsi="Times New Roman"/>
          <w:b/>
          <w:sz w:val="24"/>
          <w:szCs w:val="24"/>
        </w:rPr>
      </w:pPr>
      <w:r w:rsidRPr="00D9655E">
        <w:rPr>
          <w:rFonts w:ascii="Times New Roman" w:hAnsi="Times New Roman"/>
          <w:b/>
          <w:sz w:val="24"/>
          <w:szCs w:val="24"/>
        </w:rPr>
        <w:t>Intervention</w:t>
      </w:r>
    </w:p>
    <w:p w:rsidR="005A580E" w:rsidRPr="005A580E" w:rsidRDefault="007F2E11" w:rsidP="00D9655E">
      <w:pPr>
        <w:spacing w:line="480" w:lineRule="auto"/>
        <w:rPr>
          <w:rFonts w:ascii="Times New Roman" w:hAnsi="Times New Roman"/>
          <w:sz w:val="24"/>
          <w:szCs w:val="24"/>
        </w:rPr>
      </w:pPr>
      <w:r w:rsidRPr="005A580E">
        <w:rPr>
          <w:rFonts w:ascii="Times New Roman" w:hAnsi="Times New Roman"/>
          <w:sz w:val="24"/>
          <w:szCs w:val="24"/>
        </w:rPr>
        <w:t xml:space="preserve">Adoption of an intermittent administration of iron supplements once in a week. The rationale for this intervention is that every 5-6 days, the intestinal cells turn over thereby having a limited absorptive capacity to iron. </w:t>
      </w:r>
      <w:r w:rsidR="00D15CDD" w:rsidRPr="005A580E">
        <w:rPr>
          <w:rFonts w:ascii="Times New Roman" w:hAnsi="Times New Roman"/>
          <w:sz w:val="24"/>
          <w:szCs w:val="24"/>
        </w:rPr>
        <w:t>Therefore,</w:t>
      </w:r>
      <w:r w:rsidRPr="005A580E">
        <w:rPr>
          <w:rFonts w:ascii="Times New Roman" w:hAnsi="Times New Roman"/>
          <w:sz w:val="24"/>
          <w:szCs w:val="24"/>
        </w:rPr>
        <w:t xml:space="preserve"> intermittent administration would only expose new epithelial cells to the nutrients which then may help improve the efficiency of the absorption. This intervention may also help to reduce the oxidative stress as well as the frequency of some other side effects that are related to the daily administration of Iron supplements such as constipation and nausea. Experience has also shown that intermittent interventions may also be acceptable to women and enhance compliance concerning supplementation. Further, the use of this intervention may result in the improvement in the folate status of women before pregnancy which may help prevent some congenital anomalies especially the neural tubes.</w:t>
      </w:r>
    </w:p>
    <w:p w:rsidR="005A580E" w:rsidRPr="00D9655E" w:rsidRDefault="007F2E11" w:rsidP="00D9655E">
      <w:pPr>
        <w:spacing w:line="480" w:lineRule="auto"/>
        <w:rPr>
          <w:rFonts w:ascii="Times New Roman" w:hAnsi="Times New Roman"/>
          <w:b/>
          <w:sz w:val="24"/>
          <w:szCs w:val="24"/>
        </w:rPr>
      </w:pPr>
      <w:r w:rsidRPr="00D9655E">
        <w:rPr>
          <w:rFonts w:ascii="Times New Roman" w:hAnsi="Times New Roman"/>
          <w:b/>
          <w:sz w:val="24"/>
          <w:szCs w:val="24"/>
        </w:rPr>
        <w:t>Resource allocation</w:t>
      </w:r>
    </w:p>
    <w:p w:rsidR="005A580E" w:rsidRPr="005A580E" w:rsidRDefault="007F2E11" w:rsidP="00D9655E">
      <w:pPr>
        <w:spacing w:line="480" w:lineRule="auto"/>
        <w:rPr>
          <w:rFonts w:ascii="Times New Roman" w:hAnsi="Times New Roman"/>
          <w:sz w:val="24"/>
          <w:szCs w:val="24"/>
        </w:rPr>
      </w:pPr>
      <w:r w:rsidRPr="005A580E">
        <w:rPr>
          <w:rFonts w:ascii="Times New Roman" w:hAnsi="Times New Roman"/>
          <w:sz w:val="24"/>
          <w:szCs w:val="24"/>
        </w:rPr>
        <w:t xml:space="preserve">This stage involves allocating funds to the various areas identified to help implement the intervention. It includes equipment, office space, and the right personnel. Also, a commitment to effort, time and support needs to be there. It is good to come up with a plan for sourcing funds. The sources of funds can be a private or public sector.  </w:t>
      </w:r>
    </w:p>
    <w:p w:rsidR="00A715F5" w:rsidRDefault="00A715F5" w:rsidP="00D9655E">
      <w:pPr>
        <w:spacing w:line="480" w:lineRule="auto"/>
        <w:rPr>
          <w:rFonts w:ascii="Times New Roman" w:hAnsi="Times New Roman"/>
          <w:b/>
          <w:sz w:val="24"/>
          <w:szCs w:val="24"/>
        </w:rPr>
      </w:pPr>
    </w:p>
    <w:p w:rsidR="005A580E" w:rsidRPr="00D9655E" w:rsidRDefault="007F2E11" w:rsidP="00D9655E">
      <w:pPr>
        <w:spacing w:line="480" w:lineRule="auto"/>
        <w:rPr>
          <w:rFonts w:ascii="Times New Roman" w:hAnsi="Times New Roman"/>
          <w:b/>
          <w:sz w:val="24"/>
          <w:szCs w:val="24"/>
        </w:rPr>
      </w:pPr>
      <w:r w:rsidRPr="00D9655E">
        <w:rPr>
          <w:rFonts w:ascii="Times New Roman" w:hAnsi="Times New Roman"/>
          <w:b/>
          <w:sz w:val="24"/>
          <w:szCs w:val="24"/>
        </w:rPr>
        <w:lastRenderedPageBreak/>
        <w:t>Community involvement</w:t>
      </w:r>
    </w:p>
    <w:p w:rsidR="005A580E" w:rsidRPr="005A580E" w:rsidRDefault="007F2E11" w:rsidP="00D9655E">
      <w:pPr>
        <w:spacing w:line="480" w:lineRule="auto"/>
        <w:rPr>
          <w:rFonts w:ascii="Times New Roman" w:hAnsi="Times New Roman"/>
          <w:sz w:val="24"/>
          <w:szCs w:val="24"/>
        </w:rPr>
      </w:pPr>
      <w:r w:rsidRPr="005A580E">
        <w:rPr>
          <w:rFonts w:ascii="Times New Roman" w:hAnsi="Times New Roman"/>
          <w:sz w:val="24"/>
          <w:szCs w:val="24"/>
        </w:rPr>
        <w:t>The community should be involved in planning since they are the beneficiaries of the intervention. When the members of the community are involved, a sense of ownership is developed, and they are likely to help the intervention succee</w:t>
      </w:r>
      <w:r w:rsidR="001F3ED5">
        <w:rPr>
          <w:rFonts w:ascii="Times New Roman" w:hAnsi="Times New Roman"/>
          <w:sz w:val="24"/>
          <w:szCs w:val="24"/>
        </w:rPr>
        <w:t xml:space="preserve">d. By involving the </w:t>
      </w:r>
      <w:r w:rsidR="00591BFB">
        <w:rPr>
          <w:rFonts w:ascii="Times New Roman" w:hAnsi="Times New Roman"/>
          <w:sz w:val="24"/>
          <w:szCs w:val="24"/>
        </w:rPr>
        <w:t>community,</w:t>
      </w:r>
      <w:r w:rsidR="001F3ED5">
        <w:rPr>
          <w:rFonts w:ascii="Times New Roman" w:hAnsi="Times New Roman"/>
          <w:sz w:val="24"/>
          <w:szCs w:val="24"/>
        </w:rPr>
        <w:t xml:space="preserve"> it</w:t>
      </w:r>
      <w:r w:rsidRPr="005A580E">
        <w:rPr>
          <w:rFonts w:ascii="Times New Roman" w:hAnsi="Times New Roman"/>
          <w:sz w:val="24"/>
          <w:szCs w:val="24"/>
        </w:rPr>
        <w:t xml:space="preserve"> also becomes easy to obtain resources as well as volunteers.</w:t>
      </w:r>
    </w:p>
    <w:p w:rsidR="005A580E" w:rsidRPr="00D9655E" w:rsidRDefault="007F2E11" w:rsidP="00D9655E">
      <w:pPr>
        <w:spacing w:line="480" w:lineRule="auto"/>
        <w:jc w:val="center"/>
        <w:rPr>
          <w:rFonts w:ascii="Times New Roman" w:hAnsi="Times New Roman"/>
          <w:b/>
          <w:sz w:val="24"/>
          <w:szCs w:val="24"/>
        </w:rPr>
      </w:pPr>
      <w:r w:rsidRPr="00D9655E">
        <w:rPr>
          <w:rFonts w:ascii="Times New Roman" w:hAnsi="Times New Roman"/>
          <w:b/>
          <w:sz w:val="24"/>
          <w:szCs w:val="24"/>
        </w:rPr>
        <w:t>Develop materials and activities</w:t>
      </w:r>
    </w:p>
    <w:p w:rsidR="005A580E" w:rsidRPr="005A580E" w:rsidRDefault="007F2E11" w:rsidP="00D9655E">
      <w:pPr>
        <w:spacing w:line="480" w:lineRule="auto"/>
        <w:ind w:firstLine="720"/>
        <w:rPr>
          <w:rFonts w:ascii="Times New Roman" w:hAnsi="Times New Roman"/>
          <w:sz w:val="24"/>
          <w:szCs w:val="24"/>
        </w:rPr>
      </w:pPr>
      <w:r w:rsidRPr="005A580E">
        <w:rPr>
          <w:rFonts w:ascii="Times New Roman" w:hAnsi="Times New Roman"/>
          <w:sz w:val="24"/>
          <w:szCs w:val="24"/>
        </w:rPr>
        <w:t xml:space="preserve">At this stage </w:t>
      </w:r>
      <w:r w:rsidR="00D15CDD" w:rsidRPr="005A580E">
        <w:rPr>
          <w:rFonts w:ascii="Times New Roman" w:hAnsi="Times New Roman"/>
          <w:sz w:val="24"/>
          <w:szCs w:val="24"/>
        </w:rPr>
        <w:t>already,</w:t>
      </w:r>
      <w:r w:rsidRPr="005A580E">
        <w:rPr>
          <w:rFonts w:ascii="Times New Roman" w:hAnsi="Times New Roman"/>
          <w:sz w:val="24"/>
          <w:szCs w:val="24"/>
        </w:rPr>
        <w:t xml:space="preserve"> the plan for the critical factors of intervention has been developed, participants identified, goals and objectives formulated and now the materials and activities should be thought of. The intervention will require a change process whereby new policies will be introduced. This means that there is the need to come up with a system of learning that will help impart the knowledge to nursing practitioners, also learning equipment and staff will be required.   </w:t>
      </w:r>
    </w:p>
    <w:p w:rsidR="005A580E" w:rsidRPr="00D9655E" w:rsidRDefault="007F2E11" w:rsidP="00D9655E">
      <w:pPr>
        <w:spacing w:line="480" w:lineRule="auto"/>
        <w:rPr>
          <w:rFonts w:ascii="Times New Roman" w:hAnsi="Times New Roman"/>
          <w:b/>
          <w:sz w:val="24"/>
          <w:szCs w:val="24"/>
        </w:rPr>
      </w:pPr>
      <w:r w:rsidRPr="00D9655E">
        <w:rPr>
          <w:rFonts w:ascii="Times New Roman" w:hAnsi="Times New Roman"/>
          <w:b/>
          <w:sz w:val="24"/>
          <w:szCs w:val="24"/>
        </w:rPr>
        <w:t>Staffing the intervention</w:t>
      </w:r>
    </w:p>
    <w:p w:rsidR="005A580E" w:rsidRPr="005A580E" w:rsidRDefault="007F2E11" w:rsidP="00D9655E">
      <w:pPr>
        <w:spacing w:line="480" w:lineRule="auto"/>
        <w:rPr>
          <w:rFonts w:ascii="Times New Roman" w:hAnsi="Times New Roman"/>
          <w:sz w:val="24"/>
          <w:szCs w:val="24"/>
        </w:rPr>
      </w:pPr>
      <w:r w:rsidRPr="005A580E">
        <w:rPr>
          <w:rFonts w:ascii="Times New Roman" w:hAnsi="Times New Roman"/>
          <w:sz w:val="24"/>
          <w:szCs w:val="24"/>
        </w:rPr>
        <w:t xml:space="preserve">Once the intervention has been formulated and developed, the next thing is to come up with a staffing plan. The intervention will require registered nurses, licensed medical practitioners and community health workers to implement. To formulate a staffing </w:t>
      </w:r>
      <w:r w:rsidR="00591BFB" w:rsidRPr="005A580E">
        <w:rPr>
          <w:rFonts w:ascii="Times New Roman" w:hAnsi="Times New Roman"/>
          <w:sz w:val="24"/>
          <w:szCs w:val="24"/>
        </w:rPr>
        <w:t>plan,</w:t>
      </w:r>
      <w:r w:rsidRPr="005A580E">
        <w:rPr>
          <w:rFonts w:ascii="Times New Roman" w:hAnsi="Times New Roman"/>
          <w:sz w:val="24"/>
          <w:szCs w:val="24"/>
        </w:rPr>
        <w:t xml:space="preserve"> it is critical to consider the resources available for the effort. If the resources are available and the plan has </w:t>
      </w:r>
      <w:r w:rsidR="00591BFB" w:rsidRPr="005A580E">
        <w:rPr>
          <w:rFonts w:ascii="Times New Roman" w:hAnsi="Times New Roman"/>
          <w:sz w:val="24"/>
          <w:szCs w:val="24"/>
        </w:rPr>
        <w:t>well-funded</w:t>
      </w:r>
      <w:r w:rsidRPr="005A580E">
        <w:rPr>
          <w:rFonts w:ascii="Times New Roman" w:hAnsi="Times New Roman"/>
          <w:sz w:val="24"/>
          <w:szCs w:val="24"/>
        </w:rPr>
        <w:t xml:space="preserve"> a team of the very best qualified is likely to be formulated. Limited resources, on the other hand, may mean listing volunteers.</w:t>
      </w:r>
    </w:p>
    <w:p w:rsidR="00A715F5" w:rsidRDefault="007F2E11" w:rsidP="00D9655E">
      <w:pPr>
        <w:spacing w:line="480" w:lineRule="auto"/>
        <w:rPr>
          <w:rFonts w:ascii="Times New Roman" w:hAnsi="Times New Roman"/>
          <w:b/>
          <w:sz w:val="24"/>
          <w:szCs w:val="24"/>
        </w:rPr>
      </w:pPr>
      <w:r w:rsidRPr="00D9655E">
        <w:rPr>
          <w:rFonts w:ascii="Times New Roman" w:hAnsi="Times New Roman"/>
          <w:b/>
          <w:sz w:val="24"/>
          <w:szCs w:val="24"/>
        </w:rPr>
        <w:t>Training staff</w:t>
      </w:r>
    </w:p>
    <w:p w:rsidR="005A580E" w:rsidRPr="00A715F5" w:rsidRDefault="007F2E11" w:rsidP="00D9655E">
      <w:pPr>
        <w:spacing w:line="480" w:lineRule="auto"/>
        <w:rPr>
          <w:rFonts w:ascii="Times New Roman" w:hAnsi="Times New Roman"/>
          <w:b/>
          <w:sz w:val="24"/>
          <w:szCs w:val="24"/>
        </w:rPr>
      </w:pPr>
      <w:r w:rsidRPr="005A580E">
        <w:rPr>
          <w:rFonts w:ascii="Times New Roman" w:hAnsi="Times New Roman"/>
          <w:sz w:val="24"/>
          <w:szCs w:val="24"/>
        </w:rPr>
        <w:lastRenderedPageBreak/>
        <w:t xml:space="preserve">This stage is a critical one since it helps to inform the members of the staff about the problem at hand. The training will involve schedule and content. This includes team building, communication skills, and the intervention content.   </w:t>
      </w:r>
    </w:p>
    <w:p w:rsidR="005A580E" w:rsidRPr="00D9655E" w:rsidRDefault="007F2E11" w:rsidP="00D9655E">
      <w:pPr>
        <w:spacing w:line="480" w:lineRule="auto"/>
        <w:rPr>
          <w:rFonts w:ascii="Times New Roman" w:hAnsi="Times New Roman"/>
          <w:b/>
          <w:sz w:val="24"/>
          <w:szCs w:val="24"/>
        </w:rPr>
      </w:pPr>
      <w:r w:rsidRPr="00D9655E">
        <w:rPr>
          <w:rFonts w:ascii="Times New Roman" w:hAnsi="Times New Roman"/>
          <w:b/>
          <w:sz w:val="24"/>
          <w:szCs w:val="24"/>
        </w:rPr>
        <w:t>Implementation</w:t>
      </w:r>
    </w:p>
    <w:p w:rsidR="005A580E" w:rsidRPr="005A580E" w:rsidRDefault="007F2E11" w:rsidP="00D9655E">
      <w:pPr>
        <w:spacing w:line="480" w:lineRule="auto"/>
        <w:rPr>
          <w:rFonts w:ascii="Times New Roman" w:hAnsi="Times New Roman"/>
          <w:sz w:val="24"/>
          <w:szCs w:val="24"/>
        </w:rPr>
      </w:pPr>
      <w:r w:rsidRPr="005A580E">
        <w:rPr>
          <w:rFonts w:ascii="Times New Roman" w:hAnsi="Times New Roman"/>
          <w:sz w:val="24"/>
          <w:szCs w:val="24"/>
        </w:rPr>
        <w:t xml:space="preserve">This stage involves addressing the issue faced. It involves intervening regarding frequency, duration, and intensity. Supervision is required here to ensure that there is a consistent level of participation by the staff members. </w:t>
      </w:r>
    </w:p>
    <w:p w:rsidR="005A580E" w:rsidRPr="00D9655E" w:rsidRDefault="007F2E11" w:rsidP="00D9655E">
      <w:pPr>
        <w:spacing w:line="480" w:lineRule="auto"/>
        <w:rPr>
          <w:rFonts w:ascii="Times New Roman" w:hAnsi="Times New Roman"/>
          <w:b/>
          <w:sz w:val="24"/>
          <w:szCs w:val="24"/>
        </w:rPr>
      </w:pPr>
      <w:r w:rsidRPr="00D9655E">
        <w:rPr>
          <w:rFonts w:ascii="Times New Roman" w:hAnsi="Times New Roman"/>
          <w:b/>
          <w:sz w:val="24"/>
          <w:szCs w:val="24"/>
        </w:rPr>
        <w:t>Monitoring the intervention</w:t>
      </w:r>
    </w:p>
    <w:p w:rsidR="005A580E" w:rsidRPr="005A580E" w:rsidRDefault="007F2E11" w:rsidP="00D9655E">
      <w:pPr>
        <w:spacing w:line="480" w:lineRule="auto"/>
        <w:rPr>
          <w:rFonts w:ascii="Times New Roman" w:hAnsi="Times New Roman"/>
          <w:sz w:val="24"/>
          <w:szCs w:val="24"/>
        </w:rPr>
      </w:pPr>
      <w:r w:rsidRPr="005A580E">
        <w:rPr>
          <w:rFonts w:ascii="Times New Roman" w:hAnsi="Times New Roman"/>
          <w:sz w:val="24"/>
          <w:szCs w:val="24"/>
        </w:rPr>
        <w:t xml:space="preserve">This is essential for all stages </w:t>
      </w:r>
      <w:r w:rsidR="00591BFB" w:rsidRPr="005A580E">
        <w:rPr>
          <w:rFonts w:ascii="Times New Roman" w:hAnsi="Times New Roman"/>
          <w:sz w:val="24"/>
          <w:szCs w:val="24"/>
        </w:rPr>
        <w:t>to</w:t>
      </w:r>
      <w:r w:rsidRPr="005A580E">
        <w:rPr>
          <w:rFonts w:ascii="Times New Roman" w:hAnsi="Times New Roman"/>
          <w:sz w:val="24"/>
          <w:szCs w:val="24"/>
        </w:rPr>
        <w:t xml:space="preserve"> ensure that everything goes according to plan, this will also help identify the barriers and unanticipated problems that might be there. </w:t>
      </w:r>
    </w:p>
    <w:p w:rsidR="005A580E" w:rsidRPr="00D9655E" w:rsidRDefault="007F2E11" w:rsidP="00D9655E">
      <w:pPr>
        <w:spacing w:line="480" w:lineRule="auto"/>
        <w:rPr>
          <w:rFonts w:ascii="Times New Roman" w:hAnsi="Times New Roman"/>
          <w:b/>
          <w:sz w:val="24"/>
          <w:szCs w:val="24"/>
        </w:rPr>
      </w:pPr>
      <w:r w:rsidRPr="00D9655E">
        <w:rPr>
          <w:rFonts w:ascii="Times New Roman" w:hAnsi="Times New Roman"/>
          <w:b/>
          <w:sz w:val="24"/>
          <w:szCs w:val="24"/>
        </w:rPr>
        <w:t>Evaluation</w:t>
      </w:r>
    </w:p>
    <w:p w:rsidR="005A580E" w:rsidRDefault="007F2E11" w:rsidP="00D9655E">
      <w:pPr>
        <w:spacing w:line="480" w:lineRule="auto"/>
        <w:rPr>
          <w:rFonts w:ascii="Times New Roman" w:hAnsi="Times New Roman"/>
          <w:sz w:val="24"/>
          <w:szCs w:val="24"/>
        </w:rPr>
      </w:pPr>
      <w:r w:rsidRPr="005A580E">
        <w:rPr>
          <w:rFonts w:ascii="Times New Roman" w:hAnsi="Times New Roman"/>
          <w:sz w:val="24"/>
          <w:szCs w:val="24"/>
        </w:rPr>
        <w:t xml:space="preserve">This stage involves monitoring the outcomes against the expected results to find out how well the goals and objectives have been achieved. Efforts in this stage seek to find out how the participants were reached, how the actors perceived the intervention, how the actors responded. Other factors that can be evaluated are the cost implications to determine whether the program was efficient or not by looking at the resource utilized against those allocated. The most important factors to evaluate are the outcomes of the intervention. Changes are noted, and future course of action determined based on them. If there is a positive impact, the intervention can be done in large scale to cover even bigger populations but if the impacts are </w:t>
      </w:r>
      <w:r w:rsidR="008B2C85" w:rsidRPr="005A580E">
        <w:rPr>
          <w:rFonts w:ascii="Times New Roman" w:hAnsi="Times New Roman"/>
          <w:sz w:val="24"/>
          <w:szCs w:val="24"/>
        </w:rPr>
        <w:t>negative,</w:t>
      </w:r>
      <w:r w:rsidRPr="005A580E">
        <w:rPr>
          <w:rFonts w:ascii="Times New Roman" w:hAnsi="Times New Roman"/>
          <w:sz w:val="24"/>
          <w:szCs w:val="24"/>
        </w:rPr>
        <w:t xml:space="preserve"> </w:t>
      </w:r>
      <w:r w:rsidR="008B2C85" w:rsidRPr="005A580E">
        <w:rPr>
          <w:rFonts w:ascii="Times New Roman" w:hAnsi="Times New Roman"/>
          <w:sz w:val="24"/>
          <w:szCs w:val="24"/>
        </w:rPr>
        <w:t>hitches are</w:t>
      </w:r>
      <w:r w:rsidRPr="005A580E">
        <w:rPr>
          <w:rFonts w:ascii="Times New Roman" w:hAnsi="Times New Roman"/>
          <w:sz w:val="24"/>
          <w:szCs w:val="24"/>
        </w:rPr>
        <w:t xml:space="preserve"> identified for correction or a better intervention can be proposed.</w:t>
      </w:r>
    </w:p>
    <w:p w:rsidR="00A715F5" w:rsidRDefault="00A715F5" w:rsidP="00D9655E">
      <w:pPr>
        <w:spacing w:line="480" w:lineRule="auto"/>
        <w:rPr>
          <w:rFonts w:ascii="Times New Roman" w:hAnsi="Times New Roman"/>
          <w:b/>
          <w:sz w:val="24"/>
          <w:szCs w:val="24"/>
        </w:rPr>
      </w:pPr>
    </w:p>
    <w:p w:rsidR="002A0E3F" w:rsidRPr="00D9655E" w:rsidRDefault="007F2E11" w:rsidP="00D9655E">
      <w:pPr>
        <w:spacing w:line="480" w:lineRule="auto"/>
        <w:rPr>
          <w:rFonts w:ascii="Times New Roman" w:hAnsi="Times New Roman"/>
          <w:b/>
          <w:sz w:val="24"/>
          <w:szCs w:val="24"/>
        </w:rPr>
      </w:pPr>
      <w:r w:rsidRPr="00D9655E">
        <w:rPr>
          <w:rFonts w:ascii="Times New Roman" w:hAnsi="Times New Roman"/>
          <w:b/>
          <w:sz w:val="24"/>
          <w:szCs w:val="24"/>
        </w:rPr>
        <w:lastRenderedPageBreak/>
        <w:t>Practice</w:t>
      </w:r>
    </w:p>
    <w:p w:rsidR="008B2C85" w:rsidRDefault="007F2E11" w:rsidP="00D9655E">
      <w:pPr>
        <w:spacing w:line="480" w:lineRule="auto"/>
        <w:rPr>
          <w:rFonts w:ascii="Times New Roman" w:hAnsi="Times New Roman"/>
          <w:sz w:val="24"/>
          <w:szCs w:val="24"/>
        </w:rPr>
      </w:pPr>
      <w:r>
        <w:rPr>
          <w:rFonts w:ascii="Times New Roman" w:hAnsi="Times New Roman"/>
          <w:sz w:val="24"/>
          <w:szCs w:val="24"/>
        </w:rPr>
        <w:t>To put the intervention in practice, this paper suggest that there is a need to prioritize evidence-based practice in the healthcare system whereby the advanced nursing practice will be based on the latest available information on how best to improve patient outcome when dealing with anemia cases among adolescents females, this paper also argues that the clinical practice should stay abreast with what the latest research has to say about the topic and adopt the best guidelines regarding the best way to practice intermittent iron supplementation.</w:t>
      </w:r>
    </w:p>
    <w:p w:rsidR="002A0E3F" w:rsidRPr="00D9655E" w:rsidRDefault="007F2E11" w:rsidP="00D9655E">
      <w:pPr>
        <w:spacing w:line="480" w:lineRule="auto"/>
        <w:jc w:val="center"/>
        <w:rPr>
          <w:rFonts w:ascii="Times New Roman" w:hAnsi="Times New Roman"/>
          <w:b/>
          <w:sz w:val="24"/>
          <w:szCs w:val="24"/>
        </w:rPr>
      </w:pPr>
      <w:r w:rsidRPr="00D9655E">
        <w:rPr>
          <w:rFonts w:ascii="Times New Roman" w:hAnsi="Times New Roman"/>
          <w:b/>
          <w:sz w:val="24"/>
          <w:szCs w:val="24"/>
        </w:rPr>
        <w:t>Conclusion</w:t>
      </w:r>
    </w:p>
    <w:p w:rsidR="00A715F5" w:rsidRDefault="007F2E11" w:rsidP="00A715F5">
      <w:pPr>
        <w:spacing w:line="480" w:lineRule="auto"/>
        <w:ind w:firstLine="720"/>
        <w:rPr>
          <w:rFonts w:ascii="Times New Roman" w:hAnsi="Times New Roman"/>
          <w:sz w:val="24"/>
          <w:szCs w:val="24"/>
        </w:rPr>
      </w:pPr>
      <w:r w:rsidRPr="008B2C85">
        <w:rPr>
          <w:rFonts w:ascii="Times New Roman" w:hAnsi="Times New Roman"/>
          <w:sz w:val="24"/>
          <w:szCs w:val="24"/>
        </w:rPr>
        <w:t>According to the Who, adolescence is defined as the period b</w:t>
      </w:r>
      <w:r>
        <w:rPr>
          <w:rFonts w:ascii="Times New Roman" w:hAnsi="Times New Roman"/>
          <w:sz w:val="24"/>
          <w:szCs w:val="24"/>
        </w:rPr>
        <w:t xml:space="preserve">etween ages 10 and 19 </w:t>
      </w:r>
      <w:r w:rsidR="00D9655E">
        <w:rPr>
          <w:rFonts w:ascii="Times New Roman" w:hAnsi="Times New Roman"/>
          <w:sz w:val="24"/>
          <w:szCs w:val="24"/>
        </w:rPr>
        <w:t>years; t</w:t>
      </w:r>
      <w:r w:rsidRPr="008B2C85">
        <w:rPr>
          <w:rFonts w:ascii="Times New Roman" w:hAnsi="Times New Roman"/>
          <w:sz w:val="24"/>
          <w:szCs w:val="24"/>
        </w:rPr>
        <w:t xml:space="preserve">his is the period </w:t>
      </w:r>
      <w:r w:rsidR="00D9655E">
        <w:rPr>
          <w:rFonts w:ascii="Times New Roman" w:hAnsi="Times New Roman"/>
          <w:sz w:val="24"/>
          <w:szCs w:val="24"/>
        </w:rPr>
        <w:t xml:space="preserve">that experiences an increase </w:t>
      </w:r>
      <w:r w:rsidRPr="008B2C85">
        <w:rPr>
          <w:rFonts w:ascii="Times New Roman" w:hAnsi="Times New Roman"/>
          <w:sz w:val="24"/>
          <w:szCs w:val="24"/>
        </w:rPr>
        <w:t xml:space="preserve">in nutritional requirements. Other than the increased iron needs required for myoglobin and the expanding red cell mass in newly acquired muscle tissues, girls in adolescence require up to 15 percent more iron needed to compensate for the </w:t>
      </w:r>
      <w:r w:rsidR="00D9655E">
        <w:rPr>
          <w:rFonts w:ascii="Times New Roman" w:hAnsi="Times New Roman"/>
          <w:sz w:val="24"/>
          <w:szCs w:val="24"/>
        </w:rPr>
        <w:t>losses due to menstrual flow</w:t>
      </w:r>
      <w:r w:rsidRPr="008B2C85">
        <w:rPr>
          <w:rFonts w:ascii="Times New Roman" w:hAnsi="Times New Roman"/>
          <w:sz w:val="24"/>
          <w:szCs w:val="24"/>
        </w:rPr>
        <w:t>. Correcting and preventing Iron deficiency anemia in this group of the population is urgent due to its negative consequences which include increased morbidity, decreased immunity and imp</w:t>
      </w:r>
      <w:r w:rsidR="00D9655E">
        <w:rPr>
          <w:rFonts w:ascii="Times New Roman" w:hAnsi="Times New Roman"/>
          <w:sz w:val="24"/>
          <w:szCs w:val="24"/>
        </w:rPr>
        <w:t xml:space="preserve">aired cognitive performance. </w:t>
      </w:r>
      <w:r w:rsidRPr="008B2C85">
        <w:rPr>
          <w:rFonts w:ascii="Times New Roman" w:hAnsi="Times New Roman"/>
          <w:sz w:val="24"/>
          <w:szCs w:val="24"/>
        </w:rPr>
        <w:t>Adolescent girls are considered an important target group since they are the mothers of tomorrow and they can often be easily reached through schools. Even though in principle the treatment and prevention of anemia seem simple for example increasing iron availability in diets and initiating measures to prevent abnormal losses of iron, it is not easy to achieve these goals.</w:t>
      </w:r>
      <w:r w:rsidR="00D9655E">
        <w:rPr>
          <w:rFonts w:ascii="Times New Roman" w:hAnsi="Times New Roman"/>
          <w:sz w:val="24"/>
          <w:szCs w:val="24"/>
        </w:rPr>
        <w:t xml:space="preserve"> This paper concludes that Iron supplements have an increased patient outcome compared to placebo. The paper concludes that to ensure an increase in compliance, findings, and effectiveness; there is the need to administer these supplements one every week intermittently against daily usage.</w:t>
      </w:r>
    </w:p>
    <w:p w:rsidR="007349E6" w:rsidRPr="00682FE2" w:rsidRDefault="007F2E11" w:rsidP="007349E6">
      <w:pPr>
        <w:tabs>
          <w:tab w:val="left" w:pos="3647"/>
        </w:tabs>
        <w:spacing w:line="480" w:lineRule="auto"/>
        <w:jc w:val="center"/>
        <w:rPr>
          <w:rFonts w:ascii="Times New Roman" w:hAnsi="Times New Roman"/>
          <w:b/>
          <w:sz w:val="24"/>
          <w:szCs w:val="24"/>
        </w:rPr>
      </w:pPr>
      <w:r w:rsidRPr="00682FE2">
        <w:rPr>
          <w:rFonts w:ascii="Times New Roman" w:hAnsi="Times New Roman"/>
          <w:b/>
          <w:sz w:val="24"/>
          <w:szCs w:val="24"/>
        </w:rPr>
        <w:lastRenderedPageBreak/>
        <w:t>References</w:t>
      </w:r>
    </w:p>
    <w:p w:rsidR="007349E6" w:rsidRPr="00682FE2" w:rsidRDefault="007F2E11" w:rsidP="00682FE2">
      <w:pPr>
        <w:pStyle w:val="ListParagraph"/>
        <w:numPr>
          <w:ilvl w:val="0"/>
          <w:numId w:val="5"/>
        </w:numPr>
        <w:spacing w:after="0" w:line="480" w:lineRule="auto"/>
        <w:rPr>
          <w:rFonts w:ascii="Times New Roman" w:hAnsi="Times New Roman"/>
          <w:sz w:val="24"/>
          <w:szCs w:val="24"/>
        </w:rPr>
      </w:pPr>
      <w:r w:rsidRPr="00682FE2">
        <w:rPr>
          <w:rFonts w:ascii="Times New Roman" w:hAnsi="Times New Roman"/>
          <w:sz w:val="24"/>
          <w:szCs w:val="24"/>
        </w:rPr>
        <w:t>Daly, L. E., Kirke, P. N., Molloy, A., Weir, D. G., &amp; Scott, J. M. (1995). Folate levels and neural tube defects: implications for prevention. Jama, 274(21), 1698-1702</w:t>
      </w:r>
    </w:p>
    <w:p w:rsidR="007349E6" w:rsidRPr="00682FE2" w:rsidRDefault="007F2E11" w:rsidP="00682FE2">
      <w:pPr>
        <w:pStyle w:val="ListParagraph"/>
        <w:numPr>
          <w:ilvl w:val="0"/>
          <w:numId w:val="5"/>
        </w:numPr>
        <w:spacing w:after="0" w:line="480" w:lineRule="auto"/>
        <w:rPr>
          <w:rFonts w:ascii="Times New Roman" w:hAnsi="Times New Roman"/>
          <w:sz w:val="24"/>
          <w:szCs w:val="24"/>
        </w:rPr>
      </w:pPr>
      <w:r w:rsidRPr="00682FE2">
        <w:rPr>
          <w:rFonts w:ascii="Times New Roman" w:hAnsi="Times New Roman"/>
          <w:sz w:val="24"/>
          <w:szCs w:val="24"/>
        </w:rPr>
        <w:t>Jayatissa, R., &amp; Piyasena, C. (1999). Adolescent schoolgirls: Daily or weekly iron supplementation?. Food and Nutrition Bulletin, 20(4), 429-434.</w:t>
      </w:r>
    </w:p>
    <w:p w:rsidR="007349E6" w:rsidRPr="00682FE2" w:rsidRDefault="007F2E11" w:rsidP="00682FE2">
      <w:pPr>
        <w:pStyle w:val="ListParagraph"/>
        <w:numPr>
          <w:ilvl w:val="0"/>
          <w:numId w:val="5"/>
        </w:numPr>
        <w:spacing w:after="0" w:line="480" w:lineRule="auto"/>
        <w:rPr>
          <w:rFonts w:ascii="Times New Roman" w:hAnsi="Times New Roman"/>
          <w:sz w:val="24"/>
          <w:szCs w:val="24"/>
        </w:rPr>
      </w:pPr>
      <w:r w:rsidRPr="00682FE2">
        <w:rPr>
          <w:rFonts w:ascii="Times New Roman" w:hAnsi="Times New Roman"/>
          <w:sz w:val="24"/>
          <w:szCs w:val="24"/>
        </w:rPr>
        <w:t>Liu, X. N., Kang, J., Zhao, L., &amp; Viteri, F. E. (1995). Intermittent iron supplementation in Chinese preschool children is efficient and safe. Food Nutr Bull, 16(2), 139-146.</w:t>
      </w:r>
    </w:p>
    <w:p w:rsidR="007349E6" w:rsidRPr="00682FE2" w:rsidRDefault="007F2E11" w:rsidP="00682FE2">
      <w:pPr>
        <w:pStyle w:val="ListParagraph"/>
        <w:numPr>
          <w:ilvl w:val="0"/>
          <w:numId w:val="5"/>
        </w:numPr>
        <w:spacing w:after="0" w:line="480" w:lineRule="auto"/>
        <w:rPr>
          <w:rFonts w:ascii="Times New Roman" w:hAnsi="Times New Roman"/>
          <w:sz w:val="24"/>
          <w:szCs w:val="24"/>
        </w:rPr>
      </w:pPr>
      <w:r w:rsidRPr="00682FE2">
        <w:rPr>
          <w:rFonts w:ascii="Times New Roman" w:hAnsi="Times New Roman"/>
          <w:sz w:val="24"/>
          <w:szCs w:val="24"/>
        </w:rPr>
        <w:t>Norsworthy, B., Skeaff, C. M., Adank, C., &amp; Green, T. J. (2004). Effects of once-a-week or daily folic acid supplementation on red blood cell folate concentrations in women. European journal of clinical nutrition, 58(3), 548.</w:t>
      </w:r>
    </w:p>
    <w:p w:rsidR="007349E6" w:rsidRPr="00682FE2" w:rsidRDefault="007F2E11" w:rsidP="00682FE2">
      <w:pPr>
        <w:pStyle w:val="ListParagraph"/>
        <w:numPr>
          <w:ilvl w:val="0"/>
          <w:numId w:val="5"/>
        </w:numPr>
        <w:spacing w:after="0" w:line="480" w:lineRule="auto"/>
        <w:rPr>
          <w:rFonts w:ascii="Times New Roman" w:hAnsi="Times New Roman"/>
          <w:sz w:val="24"/>
          <w:szCs w:val="24"/>
        </w:rPr>
      </w:pPr>
      <w:r w:rsidRPr="00682FE2">
        <w:rPr>
          <w:rFonts w:ascii="Times New Roman" w:hAnsi="Times New Roman"/>
          <w:sz w:val="24"/>
          <w:szCs w:val="24"/>
        </w:rPr>
        <w:t>World Health Organization. (2009). Weekly Iron-Folic Acid Supplementation (WIFS) in women of reproductive age: its role in promoting optimal maternal and child health (No. WHO/NMH/NHD/MNM/09.2). World Health Organization.</w:t>
      </w:r>
    </w:p>
    <w:p w:rsidR="007349E6" w:rsidRPr="00682FE2" w:rsidRDefault="007F2E11" w:rsidP="00682FE2">
      <w:pPr>
        <w:pStyle w:val="ListParagraph"/>
        <w:numPr>
          <w:ilvl w:val="0"/>
          <w:numId w:val="5"/>
        </w:numPr>
        <w:spacing w:after="0" w:line="480" w:lineRule="auto"/>
        <w:rPr>
          <w:rFonts w:ascii="Times New Roman" w:hAnsi="Times New Roman"/>
          <w:sz w:val="24"/>
          <w:szCs w:val="24"/>
        </w:rPr>
      </w:pPr>
      <w:r w:rsidRPr="00682FE2">
        <w:rPr>
          <w:rFonts w:ascii="Times New Roman" w:hAnsi="Times New Roman"/>
          <w:sz w:val="24"/>
          <w:szCs w:val="24"/>
        </w:rPr>
        <w:t>World Health Organization. (2011). Guideline: Intermittent iron and folic acid supplementation in menstruating women.</w:t>
      </w:r>
    </w:p>
    <w:p w:rsidR="007349E6" w:rsidRPr="00682FE2" w:rsidRDefault="007F2E11" w:rsidP="00682FE2">
      <w:pPr>
        <w:pStyle w:val="ListParagraph"/>
        <w:numPr>
          <w:ilvl w:val="0"/>
          <w:numId w:val="5"/>
        </w:numPr>
        <w:spacing w:after="0" w:line="480" w:lineRule="auto"/>
        <w:rPr>
          <w:rFonts w:ascii="Times New Roman" w:hAnsi="Times New Roman"/>
          <w:sz w:val="24"/>
          <w:szCs w:val="24"/>
        </w:rPr>
      </w:pPr>
      <w:r w:rsidRPr="00682FE2">
        <w:rPr>
          <w:rFonts w:ascii="Times New Roman" w:hAnsi="Times New Roman"/>
          <w:sz w:val="24"/>
          <w:szCs w:val="24"/>
        </w:rPr>
        <w:t>World Health Organization. (2011). Weekly iron and folic acid supplementation programmes for women of reproductive age: an analysis of best programme practices.</w:t>
      </w:r>
    </w:p>
    <w:p w:rsidR="007349E6" w:rsidRPr="00682FE2" w:rsidRDefault="007F2E11" w:rsidP="00682FE2">
      <w:pPr>
        <w:pStyle w:val="ListParagraph"/>
        <w:numPr>
          <w:ilvl w:val="0"/>
          <w:numId w:val="5"/>
        </w:numPr>
        <w:spacing w:after="0" w:line="480" w:lineRule="auto"/>
        <w:rPr>
          <w:rFonts w:ascii="Times New Roman" w:hAnsi="Times New Roman"/>
          <w:sz w:val="24"/>
          <w:szCs w:val="24"/>
        </w:rPr>
      </w:pPr>
      <w:r w:rsidRPr="00682FE2">
        <w:rPr>
          <w:rFonts w:ascii="Times New Roman" w:hAnsi="Times New Roman"/>
          <w:sz w:val="24"/>
          <w:szCs w:val="24"/>
        </w:rPr>
        <w:t>World Health Organization. (2012). Guideline: daily iron and folic acid supplementation in pregnant women. World Health Organization.</w:t>
      </w:r>
    </w:p>
    <w:sectPr w:rsidR="007349E6" w:rsidRPr="00682FE2" w:rsidSect="007349E6">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6C5" w:rsidRDefault="005C56C5">
      <w:pPr>
        <w:spacing w:after="0" w:line="240" w:lineRule="auto"/>
      </w:pPr>
      <w:r>
        <w:separator/>
      </w:r>
    </w:p>
  </w:endnote>
  <w:endnote w:type="continuationSeparator" w:id="0">
    <w:p w:rsidR="005C56C5" w:rsidRDefault="005C5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6C5" w:rsidRDefault="005C56C5">
      <w:pPr>
        <w:spacing w:after="0" w:line="240" w:lineRule="auto"/>
      </w:pPr>
      <w:r>
        <w:separator/>
      </w:r>
    </w:p>
  </w:footnote>
  <w:footnote w:type="continuationSeparator" w:id="0">
    <w:p w:rsidR="005C56C5" w:rsidRDefault="005C5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9E6" w:rsidRPr="007349E6" w:rsidRDefault="007F2E11" w:rsidP="003C7A7A">
    <w:pPr>
      <w:pStyle w:val="Header"/>
      <w:tabs>
        <w:tab w:val="clear" w:pos="4680"/>
      </w:tabs>
      <w:rPr>
        <w:rFonts w:ascii="Times New Roman" w:hAnsi="Times New Roman"/>
        <w:sz w:val="24"/>
        <w:szCs w:val="24"/>
      </w:rPr>
    </w:pPr>
    <w:r w:rsidRPr="007349E6">
      <w:rPr>
        <w:rFonts w:ascii="Times New Roman" w:hAnsi="Times New Roman"/>
        <w:sz w:val="24"/>
        <w:szCs w:val="24"/>
      </w:rPr>
      <w:t>PREVENTIVE HEALTH PROGRAM</w:t>
    </w:r>
    <w:r w:rsidRPr="007349E6">
      <w:rPr>
        <w:rFonts w:ascii="Times New Roman" w:hAnsi="Times New Roman"/>
        <w:sz w:val="24"/>
        <w:szCs w:val="24"/>
      </w:rPr>
      <w:tab/>
    </w:r>
    <w:r w:rsidR="003C7A7A" w:rsidRPr="007349E6">
      <w:rPr>
        <w:rFonts w:ascii="Times New Roman" w:hAnsi="Times New Roman"/>
        <w:sz w:val="24"/>
        <w:szCs w:val="24"/>
      </w:rPr>
      <w:tab/>
    </w:r>
    <w:r w:rsidRPr="007349E6">
      <w:rPr>
        <w:rFonts w:ascii="Times New Roman" w:hAnsi="Times New Roman"/>
        <w:sz w:val="24"/>
        <w:szCs w:val="24"/>
      </w:rPr>
      <w:fldChar w:fldCharType="begin"/>
    </w:r>
    <w:r w:rsidRPr="007349E6">
      <w:rPr>
        <w:rFonts w:ascii="Times New Roman" w:hAnsi="Times New Roman"/>
        <w:sz w:val="24"/>
        <w:szCs w:val="24"/>
      </w:rPr>
      <w:instrText xml:space="preserve"> PAGE  \* Arabic  \* MERGEFORMAT </w:instrText>
    </w:r>
    <w:r w:rsidRPr="007349E6">
      <w:rPr>
        <w:rFonts w:ascii="Times New Roman" w:hAnsi="Times New Roman"/>
        <w:sz w:val="24"/>
        <w:szCs w:val="24"/>
      </w:rPr>
      <w:fldChar w:fldCharType="separate"/>
    </w:r>
    <w:r w:rsidR="00234E88">
      <w:rPr>
        <w:rFonts w:ascii="Times New Roman" w:hAnsi="Times New Roman"/>
        <w:noProof/>
        <w:sz w:val="24"/>
        <w:szCs w:val="24"/>
      </w:rPr>
      <w:t>14</w:t>
    </w:r>
    <w:r w:rsidRPr="007349E6">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9E6" w:rsidRPr="007349E6" w:rsidRDefault="007F2E11" w:rsidP="003C7A7A">
    <w:pPr>
      <w:pStyle w:val="Header"/>
      <w:tabs>
        <w:tab w:val="clear" w:pos="4680"/>
      </w:tabs>
      <w:rPr>
        <w:rFonts w:ascii="Times New Roman" w:hAnsi="Times New Roman"/>
        <w:sz w:val="24"/>
        <w:szCs w:val="24"/>
      </w:rPr>
    </w:pPr>
    <w:r w:rsidRPr="007349E6">
      <w:rPr>
        <w:rFonts w:ascii="Times New Roman" w:hAnsi="Times New Roman"/>
        <w:sz w:val="24"/>
        <w:szCs w:val="24"/>
      </w:rPr>
      <w:t>Running Head: PREVENTIVE HEALTH PROGRAM</w:t>
    </w:r>
    <w:r w:rsidR="003C7A7A" w:rsidRPr="007349E6">
      <w:rPr>
        <w:rFonts w:ascii="Times New Roman" w:hAnsi="Times New Roman"/>
        <w:sz w:val="24"/>
        <w:szCs w:val="24"/>
      </w:rPr>
      <w:tab/>
    </w:r>
    <w:r w:rsidRPr="007349E6">
      <w:rPr>
        <w:rFonts w:ascii="Times New Roman" w:hAnsi="Times New Roman"/>
        <w:sz w:val="24"/>
        <w:szCs w:val="24"/>
      </w:rPr>
      <w:fldChar w:fldCharType="begin"/>
    </w:r>
    <w:r w:rsidRPr="007349E6">
      <w:rPr>
        <w:rFonts w:ascii="Times New Roman" w:hAnsi="Times New Roman"/>
        <w:sz w:val="24"/>
        <w:szCs w:val="24"/>
      </w:rPr>
      <w:instrText xml:space="preserve"> PAGE  \* Arabic  \* MERGEFORMAT </w:instrText>
    </w:r>
    <w:r w:rsidRPr="007349E6">
      <w:rPr>
        <w:rFonts w:ascii="Times New Roman" w:hAnsi="Times New Roman"/>
        <w:sz w:val="24"/>
        <w:szCs w:val="24"/>
      </w:rPr>
      <w:fldChar w:fldCharType="separate"/>
    </w:r>
    <w:r w:rsidR="00234E88">
      <w:rPr>
        <w:rFonts w:ascii="Times New Roman" w:hAnsi="Times New Roman"/>
        <w:noProof/>
        <w:sz w:val="24"/>
        <w:szCs w:val="24"/>
      </w:rPr>
      <w:t>1</w:t>
    </w:r>
    <w:r w:rsidRPr="007349E6">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439FA"/>
    <w:multiLevelType w:val="hybridMultilevel"/>
    <w:tmpl w:val="D8AE3F68"/>
    <w:lvl w:ilvl="0" w:tplc="E110D904">
      <w:start w:val="1"/>
      <w:numFmt w:val="bullet"/>
      <w:lvlText w:val="•"/>
      <w:lvlJc w:val="left"/>
      <w:pPr>
        <w:tabs>
          <w:tab w:val="num" w:pos="720"/>
        </w:tabs>
        <w:ind w:left="720" w:hanging="360"/>
      </w:pPr>
      <w:rPr>
        <w:rFonts w:ascii="Arial" w:hAnsi="Arial" w:hint="default"/>
      </w:rPr>
    </w:lvl>
    <w:lvl w:ilvl="1" w:tplc="EA9AD396" w:tentative="1">
      <w:start w:val="1"/>
      <w:numFmt w:val="bullet"/>
      <w:lvlText w:val="•"/>
      <w:lvlJc w:val="left"/>
      <w:pPr>
        <w:tabs>
          <w:tab w:val="num" w:pos="1440"/>
        </w:tabs>
        <w:ind w:left="1440" w:hanging="360"/>
      </w:pPr>
      <w:rPr>
        <w:rFonts w:ascii="Arial" w:hAnsi="Arial" w:hint="default"/>
      </w:rPr>
    </w:lvl>
    <w:lvl w:ilvl="2" w:tplc="BA8E89FC" w:tentative="1">
      <w:start w:val="1"/>
      <w:numFmt w:val="bullet"/>
      <w:lvlText w:val="•"/>
      <w:lvlJc w:val="left"/>
      <w:pPr>
        <w:tabs>
          <w:tab w:val="num" w:pos="2160"/>
        </w:tabs>
        <w:ind w:left="2160" w:hanging="360"/>
      </w:pPr>
      <w:rPr>
        <w:rFonts w:ascii="Arial" w:hAnsi="Arial" w:hint="default"/>
      </w:rPr>
    </w:lvl>
    <w:lvl w:ilvl="3" w:tplc="F2BCB2D8" w:tentative="1">
      <w:start w:val="1"/>
      <w:numFmt w:val="bullet"/>
      <w:lvlText w:val="•"/>
      <w:lvlJc w:val="left"/>
      <w:pPr>
        <w:tabs>
          <w:tab w:val="num" w:pos="2880"/>
        </w:tabs>
        <w:ind w:left="2880" w:hanging="360"/>
      </w:pPr>
      <w:rPr>
        <w:rFonts w:ascii="Arial" w:hAnsi="Arial" w:hint="default"/>
      </w:rPr>
    </w:lvl>
    <w:lvl w:ilvl="4" w:tplc="7F96FDAE" w:tentative="1">
      <w:start w:val="1"/>
      <w:numFmt w:val="bullet"/>
      <w:lvlText w:val="•"/>
      <w:lvlJc w:val="left"/>
      <w:pPr>
        <w:tabs>
          <w:tab w:val="num" w:pos="3600"/>
        </w:tabs>
        <w:ind w:left="3600" w:hanging="360"/>
      </w:pPr>
      <w:rPr>
        <w:rFonts w:ascii="Arial" w:hAnsi="Arial" w:hint="default"/>
      </w:rPr>
    </w:lvl>
    <w:lvl w:ilvl="5" w:tplc="A03E0684" w:tentative="1">
      <w:start w:val="1"/>
      <w:numFmt w:val="bullet"/>
      <w:lvlText w:val="•"/>
      <w:lvlJc w:val="left"/>
      <w:pPr>
        <w:tabs>
          <w:tab w:val="num" w:pos="4320"/>
        </w:tabs>
        <w:ind w:left="4320" w:hanging="360"/>
      </w:pPr>
      <w:rPr>
        <w:rFonts w:ascii="Arial" w:hAnsi="Arial" w:hint="default"/>
      </w:rPr>
    </w:lvl>
    <w:lvl w:ilvl="6" w:tplc="33082B76" w:tentative="1">
      <w:start w:val="1"/>
      <w:numFmt w:val="bullet"/>
      <w:lvlText w:val="•"/>
      <w:lvlJc w:val="left"/>
      <w:pPr>
        <w:tabs>
          <w:tab w:val="num" w:pos="5040"/>
        </w:tabs>
        <w:ind w:left="5040" w:hanging="360"/>
      </w:pPr>
      <w:rPr>
        <w:rFonts w:ascii="Arial" w:hAnsi="Arial" w:hint="default"/>
      </w:rPr>
    </w:lvl>
    <w:lvl w:ilvl="7" w:tplc="9DCAC1A8" w:tentative="1">
      <w:start w:val="1"/>
      <w:numFmt w:val="bullet"/>
      <w:lvlText w:val="•"/>
      <w:lvlJc w:val="left"/>
      <w:pPr>
        <w:tabs>
          <w:tab w:val="num" w:pos="5760"/>
        </w:tabs>
        <w:ind w:left="5760" w:hanging="360"/>
      </w:pPr>
      <w:rPr>
        <w:rFonts w:ascii="Arial" w:hAnsi="Arial" w:hint="default"/>
      </w:rPr>
    </w:lvl>
    <w:lvl w:ilvl="8" w:tplc="F8BCFF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393D78"/>
    <w:multiLevelType w:val="hybridMultilevel"/>
    <w:tmpl w:val="D14CDE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E4565"/>
    <w:multiLevelType w:val="hybridMultilevel"/>
    <w:tmpl w:val="E9B6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A91232"/>
    <w:multiLevelType w:val="multilevel"/>
    <w:tmpl w:val="65DC24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E770134"/>
    <w:multiLevelType w:val="hybridMultilevel"/>
    <w:tmpl w:val="87FC62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863"/>
    <w:rsid w:val="000D1241"/>
    <w:rsid w:val="001172DD"/>
    <w:rsid w:val="001615AD"/>
    <w:rsid w:val="0018532E"/>
    <w:rsid w:val="001C2518"/>
    <w:rsid w:val="001F3ED5"/>
    <w:rsid w:val="00234E88"/>
    <w:rsid w:val="00281A8C"/>
    <w:rsid w:val="002A0E3F"/>
    <w:rsid w:val="002D149B"/>
    <w:rsid w:val="00386776"/>
    <w:rsid w:val="00397534"/>
    <w:rsid w:val="003C7A7A"/>
    <w:rsid w:val="003E2832"/>
    <w:rsid w:val="00487EBB"/>
    <w:rsid w:val="004B490E"/>
    <w:rsid w:val="004D21CF"/>
    <w:rsid w:val="005566C2"/>
    <w:rsid w:val="00591BFB"/>
    <w:rsid w:val="005A580E"/>
    <w:rsid w:val="005B1109"/>
    <w:rsid w:val="005C56C5"/>
    <w:rsid w:val="006375EF"/>
    <w:rsid w:val="00682FE2"/>
    <w:rsid w:val="006C0635"/>
    <w:rsid w:val="006F18AD"/>
    <w:rsid w:val="00727E36"/>
    <w:rsid w:val="007349E6"/>
    <w:rsid w:val="007F2E11"/>
    <w:rsid w:val="00874388"/>
    <w:rsid w:val="008B2C85"/>
    <w:rsid w:val="00944DFE"/>
    <w:rsid w:val="00974298"/>
    <w:rsid w:val="00A70425"/>
    <w:rsid w:val="00A715F5"/>
    <w:rsid w:val="00B15C38"/>
    <w:rsid w:val="00B42194"/>
    <w:rsid w:val="00B63498"/>
    <w:rsid w:val="00BC6154"/>
    <w:rsid w:val="00C03156"/>
    <w:rsid w:val="00C73E09"/>
    <w:rsid w:val="00D15CDD"/>
    <w:rsid w:val="00D9655E"/>
    <w:rsid w:val="00F26A75"/>
    <w:rsid w:val="00F47080"/>
    <w:rsid w:val="00F632E6"/>
    <w:rsid w:val="00FB17FE"/>
    <w:rsid w:val="00FF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A8EDE-06C1-4B19-88BA-B75DB1DC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C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5C38"/>
    <w:rPr>
      <w:rFonts w:ascii="Tahoma" w:hAnsi="Tahoma" w:cs="Tahoma"/>
      <w:sz w:val="16"/>
      <w:szCs w:val="16"/>
    </w:rPr>
  </w:style>
  <w:style w:type="paragraph" w:styleId="Header">
    <w:name w:val="header"/>
    <w:basedOn w:val="Normal"/>
    <w:link w:val="HeaderChar"/>
    <w:uiPriority w:val="99"/>
    <w:unhideWhenUsed/>
    <w:rsid w:val="00734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9E6"/>
  </w:style>
  <w:style w:type="paragraph" w:styleId="Footer">
    <w:name w:val="footer"/>
    <w:basedOn w:val="Normal"/>
    <w:link w:val="FooterChar"/>
    <w:uiPriority w:val="99"/>
    <w:unhideWhenUsed/>
    <w:rsid w:val="00734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9E6"/>
  </w:style>
  <w:style w:type="character" w:styleId="CommentReference">
    <w:name w:val="annotation reference"/>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paragraph" w:styleId="ListParagraph">
    <w:name w:val="List Paragraph"/>
    <w:basedOn w:val="Normal"/>
    <w:uiPriority w:val="34"/>
    <w:qFormat/>
    <w:rsid w:val="00F26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56766">
      <w:bodyDiv w:val="1"/>
      <w:marLeft w:val="0"/>
      <w:marRight w:val="0"/>
      <w:marTop w:val="0"/>
      <w:marBottom w:val="0"/>
      <w:divBdr>
        <w:top w:val="none" w:sz="0" w:space="0" w:color="auto"/>
        <w:left w:val="none" w:sz="0" w:space="0" w:color="auto"/>
        <w:bottom w:val="none" w:sz="0" w:space="0" w:color="auto"/>
        <w:right w:val="none" w:sz="0" w:space="0" w:color="auto"/>
      </w:divBdr>
      <w:divsChild>
        <w:div w:id="848105453">
          <w:marLeft w:val="446"/>
          <w:marRight w:val="0"/>
          <w:marTop w:val="77"/>
          <w:marBottom w:val="120"/>
          <w:divBdr>
            <w:top w:val="none" w:sz="0" w:space="0" w:color="auto"/>
            <w:left w:val="none" w:sz="0" w:space="0" w:color="auto"/>
            <w:bottom w:val="none" w:sz="0" w:space="0" w:color="auto"/>
            <w:right w:val="none" w:sz="0" w:space="0" w:color="auto"/>
          </w:divBdr>
        </w:div>
        <w:div w:id="551965162">
          <w:marLeft w:val="446"/>
          <w:marRight w:val="0"/>
          <w:marTop w:val="77"/>
          <w:marBottom w:val="120"/>
          <w:divBdr>
            <w:top w:val="none" w:sz="0" w:space="0" w:color="auto"/>
            <w:left w:val="none" w:sz="0" w:space="0" w:color="auto"/>
            <w:bottom w:val="none" w:sz="0" w:space="0" w:color="auto"/>
            <w:right w:val="none" w:sz="0" w:space="0" w:color="auto"/>
          </w:divBdr>
        </w:div>
        <w:div w:id="611085127">
          <w:marLeft w:val="446"/>
          <w:marRight w:val="0"/>
          <w:marTop w:val="77"/>
          <w:marBottom w:val="120"/>
          <w:divBdr>
            <w:top w:val="none" w:sz="0" w:space="0" w:color="auto"/>
            <w:left w:val="none" w:sz="0" w:space="0" w:color="auto"/>
            <w:bottom w:val="none" w:sz="0" w:space="0" w:color="auto"/>
            <w:right w:val="none" w:sz="0" w:space="0" w:color="auto"/>
          </w:divBdr>
        </w:div>
        <w:div w:id="842546858">
          <w:marLeft w:val="446"/>
          <w:marRight w:val="0"/>
          <w:marTop w:val="77"/>
          <w:marBottom w:val="120"/>
          <w:divBdr>
            <w:top w:val="none" w:sz="0" w:space="0" w:color="auto"/>
            <w:left w:val="none" w:sz="0" w:space="0" w:color="auto"/>
            <w:bottom w:val="none" w:sz="0" w:space="0" w:color="auto"/>
            <w:right w:val="none" w:sz="0" w:space="0" w:color="auto"/>
          </w:divBdr>
        </w:div>
        <w:div w:id="526482105">
          <w:marLeft w:val="446"/>
          <w:marRight w:val="0"/>
          <w:marTop w:val="77"/>
          <w:marBottom w:val="120"/>
          <w:divBdr>
            <w:top w:val="none" w:sz="0" w:space="0" w:color="auto"/>
            <w:left w:val="none" w:sz="0" w:space="0" w:color="auto"/>
            <w:bottom w:val="none" w:sz="0" w:space="0" w:color="auto"/>
            <w:right w:val="none" w:sz="0" w:space="0" w:color="auto"/>
          </w:divBdr>
        </w:div>
        <w:div w:id="1176454470">
          <w:marLeft w:val="446"/>
          <w:marRight w:val="0"/>
          <w:marTop w:val="77"/>
          <w:marBottom w:val="120"/>
          <w:divBdr>
            <w:top w:val="none" w:sz="0" w:space="0" w:color="auto"/>
            <w:left w:val="none" w:sz="0" w:space="0" w:color="auto"/>
            <w:bottom w:val="none" w:sz="0" w:space="0" w:color="auto"/>
            <w:right w:val="none" w:sz="0" w:space="0" w:color="auto"/>
          </w:divBdr>
        </w:div>
        <w:div w:id="1661038531">
          <w:marLeft w:val="446"/>
          <w:marRight w:val="0"/>
          <w:marTop w:val="77"/>
          <w:marBottom w:val="120"/>
          <w:divBdr>
            <w:top w:val="none" w:sz="0" w:space="0" w:color="auto"/>
            <w:left w:val="none" w:sz="0" w:space="0" w:color="auto"/>
            <w:bottom w:val="none" w:sz="0" w:space="0" w:color="auto"/>
            <w:right w:val="none" w:sz="0" w:space="0" w:color="auto"/>
          </w:divBdr>
        </w:div>
        <w:div w:id="953099928">
          <w:marLeft w:val="446"/>
          <w:marRight w:val="0"/>
          <w:marTop w:val="77"/>
          <w:marBottom w:val="120"/>
          <w:divBdr>
            <w:top w:val="none" w:sz="0" w:space="0" w:color="auto"/>
            <w:left w:val="none" w:sz="0" w:space="0" w:color="auto"/>
            <w:bottom w:val="none" w:sz="0" w:space="0" w:color="auto"/>
            <w:right w:val="none" w:sz="0" w:space="0" w:color="auto"/>
          </w:divBdr>
        </w:div>
        <w:div w:id="1454327923">
          <w:marLeft w:val="446"/>
          <w:marRight w:val="0"/>
          <w:marTop w:val="77"/>
          <w:marBottom w:val="120"/>
          <w:divBdr>
            <w:top w:val="none" w:sz="0" w:space="0" w:color="auto"/>
            <w:left w:val="none" w:sz="0" w:space="0" w:color="auto"/>
            <w:bottom w:val="none" w:sz="0" w:space="0" w:color="auto"/>
            <w:right w:val="none" w:sz="0" w:space="0" w:color="auto"/>
          </w:divBdr>
        </w:div>
        <w:div w:id="1958368709">
          <w:marLeft w:val="446"/>
          <w:marRight w:val="0"/>
          <w:marTop w:val="77"/>
          <w:marBottom w:val="120"/>
          <w:divBdr>
            <w:top w:val="none" w:sz="0" w:space="0" w:color="auto"/>
            <w:left w:val="none" w:sz="0" w:space="0" w:color="auto"/>
            <w:bottom w:val="none" w:sz="0" w:space="0" w:color="auto"/>
            <w:right w:val="none" w:sz="0" w:space="0" w:color="auto"/>
          </w:divBdr>
        </w:div>
        <w:div w:id="1518958825">
          <w:marLeft w:val="446"/>
          <w:marRight w:val="0"/>
          <w:marTop w:val="77"/>
          <w:marBottom w:val="120"/>
          <w:divBdr>
            <w:top w:val="none" w:sz="0" w:space="0" w:color="auto"/>
            <w:left w:val="none" w:sz="0" w:space="0" w:color="auto"/>
            <w:bottom w:val="none" w:sz="0" w:space="0" w:color="auto"/>
            <w:right w:val="none" w:sz="0" w:space="0" w:color="auto"/>
          </w:divBdr>
        </w:div>
        <w:div w:id="71706494">
          <w:marLeft w:val="446"/>
          <w:marRight w:val="0"/>
          <w:marTop w:val="77"/>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Baliunis OrtegaHernandez</cp:lastModifiedBy>
  <cp:revision>2</cp:revision>
  <cp:lastPrinted>1900-01-01T05:00:00Z</cp:lastPrinted>
  <dcterms:created xsi:type="dcterms:W3CDTF">2020-06-04T02:24:00Z</dcterms:created>
  <dcterms:modified xsi:type="dcterms:W3CDTF">2020-06-04T02:24:00Z</dcterms:modified>
</cp:coreProperties>
</file>