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04E7" w14:textId="029BDB92" w:rsidR="00A90D4A" w:rsidRPr="00A90D4A" w:rsidRDefault="00A90D4A" w:rsidP="00A90D4A">
      <w:pPr>
        <w:spacing w:after="0" w:line="450" w:lineRule="atLeast"/>
        <w:outlineLvl w:val="0"/>
        <w:rPr>
          <w:rFonts w:ascii="&amp;quot" w:eastAsia="Times New Roman" w:hAnsi="&amp;quot"/>
          <w:kern w:val="36"/>
          <w:sz w:val="48"/>
          <w:szCs w:val="48"/>
        </w:rPr>
      </w:pPr>
      <w:r w:rsidRPr="00A90D4A">
        <w:rPr>
          <w:rFonts w:ascii="&amp;quot" w:eastAsia="Times New Roman" w:hAnsi="&amp;quot"/>
          <w:kern w:val="36"/>
          <w:sz w:val="48"/>
          <w:szCs w:val="48"/>
        </w:rPr>
        <w:t>Week 6 - Discussion Forum</w:t>
      </w:r>
    </w:p>
    <w:p w14:paraId="678A9B3F" w14:textId="30432DA2" w:rsid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Prior to beginning work on this discussion forum, read Chapter 14: Rural Human Services in our required text. As you know from the reading, you are aware that there is a shortage of human service professionals in communities that are considered rural. </w:t>
      </w:r>
      <w:r w:rsidRPr="00A90D4A">
        <w:rPr>
          <w:rFonts w:ascii="&amp;quot" w:eastAsia="Times New Roman" w:hAnsi="&amp;quot"/>
          <w:color w:val="2D3B45"/>
          <w:szCs w:val="24"/>
          <w:highlight w:val="yellow"/>
        </w:rPr>
        <w:t>Select a specific rural community in the United States. Determine the needs of this population and what makes their needs different from other or urban community needs. Discuss what you would need to know in order to successfully work with rural populations. Ask your peers for help finding you additional innovative resources intended to help bridge the gap for rural communities.</w:t>
      </w:r>
    </w:p>
    <w:p w14:paraId="2BF5BFDE" w14:textId="77777777" w:rsidR="00A90D4A" w:rsidRPr="00A90D4A" w:rsidRDefault="00A90D4A" w:rsidP="00A90D4A">
      <w:pPr>
        <w:spacing w:before="180" w:after="180" w:line="240" w:lineRule="auto"/>
        <w:rPr>
          <w:rFonts w:eastAsia="Times New Roman"/>
          <w:color w:val="2D3B45"/>
          <w:sz w:val="36"/>
          <w:szCs w:val="36"/>
        </w:rPr>
      </w:pPr>
      <w:r w:rsidRPr="00A90D4A">
        <w:rPr>
          <w:rFonts w:eastAsia="Times New Roman"/>
          <w:color w:val="2D3B45"/>
          <w:sz w:val="36"/>
          <w:szCs w:val="36"/>
        </w:rPr>
        <w:t>Required Resources</w:t>
      </w:r>
    </w:p>
    <w:p w14:paraId="0DCE7341"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Text</w:t>
      </w:r>
    </w:p>
    <w:p w14:paraId="442842A7"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Martin, M. E. (2018). Introduction to human services: Through the eyes of practice settings (4th ed.). Pearson.</w:t>
      </w:r>
    </w:p>
    <w:p w14:paraId="5791E9CB"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Chapter 14: Rural Human Services</w:t>
      </w:r>
    </w:p>
    <w:p w14:paraId="13C2E485"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Chapter 15: International Human Services</w:t>
      </w:r>
    </w:p>
    <w:p w14:paraId="36C578A4"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Epilogue: The Future of Human Services: New Opportunities</w:t>
      </w:r>
    </w:p>
    <w:p w14:paraId="50B1F981"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The full-text version of this </w:t>
      </w:r>
      <w:proofErr w:type="spellStart"/>
      <w:r w:rsidRPr="00A90D4A">
        <w:rPr>
          <w:rFonts w:ascii="&amp;quot" w:eastAsia="Times New Roman" w:hAnsi="&amp;quot"/>
          <w:color w:val="2D3B45"/>
          <w:szCs w:val="24"/>
        </w:rPr>
        <w:t>ebook</w:t>
      </w:r>
      <w:proofErr w:type="spellEnd"/>
      <w:r w:rsidRPr="00A90D4A">
        <w:rPr>
          <w:rFonts w:ascii="&amp;quot" w:eastAsia="Times New Roman" w:hAnsi="&amp;quot"/>
          <w:color w:val="2D3B45"/>
          <w:szCs w:val="24"/>
        </w:rPr>
        <w:t xml:space="preserve"> is available through your online classroom through the </w:t>
      </w:r>
      <w:proofErr w:type="spellStart"/>
      <w:r w:rsidRPr="00A90D4A">
        <w:rPr>
          <w:rFonts w:ascii="&amp;quot" w:eastAsia="Times New Roman" w:hAnsi="&amp;quot"/>
          <w:color w:val="2D3B45"/>
          <w:szCs w:val="24"/>
        </w:rPr>
        <w:t>Redshelf</w:t>
      </w:r>
      <w:proofErr w:type="spellEnd"/>
      <w:r w:rsidRPr="00A90D4A">
        <w:rPr>
          <w:rFonts w:ascii="&amp;quot" w:eastAsia="Times New Roman" w:hAnsi="&amp;quot"/>
          <w:color w:val="2D3B45"/>
          <w:szCs w:val="24"/>
        </w:rPr>
        <w:t xml:space="preserve"> platform. This book is an introductory textbook outlining the broad discipline of human services. Chapter 14 will assist you in your Serving Rural Communities discussion forum and the My Future as a Human Services Professional Final Paper this week. Chapter 15 will assist you in your International Human Services learning activity and the My Future as a Human Services Professional Final Paper this week. The Epilogue will assist you in your Design a Personal Self-Care Plan journal and the My Future as a Human Services Professional Final Paper this week.</w:t>
      </w:r>
    </w:p>
    <w:p w14:paraId="56BDA01B" w14:textId="77777777" w:rsidR="00A90D4A" w:rsidRPr="00A90D4A" w:rsidRDefault="00A90D4A" w:rsidP="00A90D4A">
      <w:pPr>
        <w:spacing w:before="180" w:after="180" w:line="240" w:lineRule="auto"/>
        <w:rPr>
          <w:rFonts w:ascii="&amp;quot" w:eastAsia="Times New Roman" w:hAnsi="&amp;quot"/>
          <w:color w:val="2D3B45"/>
          <w:sz w:val="32"/>
          <w:szCs w:val="32"/>
        </w:rPr>
      </w:pPr>
      <w:r w:rsidRPr="00A90D4A">
        <w:rPr>
          <w:rFonts w:ascii="&amp;quot" w:eastAsia="Times New Roman" w:hAnsi="&amp;quot"/>
          <w:color w:val="2D3B45"/>
          <w:sz w:val="32"/>
          <w:szCs w:val="32"/>
        </w:rPr>
        <w:t>Articles</w:t>
      </w:r>
    </w:p>
    <w:p w14:paraId="6CAE1E73" w14:textId="38BA2D84"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Miller, S. E., Tice, C. J., &amp; </w:t>
      </w:r>
      <w:proofErr w:type="spellStart"/>
      <w:r w:rsidRPr="00A90D4A">
        <w:rPr>
          <w:rFonts w:ascii="&amp;quot" w:eastAsia="Times New Roman" w:hAnsi="&amp;quot"/>
          <w:color w:val="2D3B45"/>
          <w:szCs w:val="24"/>
        </w:rPr>
        <w:t>Harnek</w:t>
      </w:r>
      <w:proofErr w:type="spellEnd"/>
      <w:r w:rsidRPr="00A90D4A">
        <w:rPr>
          <w:rFonts w:ascii="&amp;quot" w:eastAsia="Times New Roman" w:hAnsi="&amp;quot"/>
          <w:color w:val="2D3B45"/>
          <w:szCs w:val="24"/>
        </w:rPr>
        <w:t xml:space="preserve"> Hall, D. M. (2008). The generalist model: Where do the micro and macro converge?</w:t>
      </w:r>
    </w:p>
    <w:p w14:paraId="6ED30461"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 Advances in Social Work, 9(2), 80–90. https://doi.org/10.18060/203</w:t>
      </w:r>
    </w:p>
    <w:p w14:paraId="305BFEF1"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This article provides information about the generalist model in human services and will assist you in your International Human Services learning activity and the My Future as a Human Services Professional Final Paper this week.</w:t>
      </w:r>
    </w:p>
    <w:p w14:paraId="54502736" w14:textId="77777777" w:rsidR="00A90D4A" w:rsidRPr="00A90D4A" w:rsidRDefault="00A90D4A" w:rsidP="00A90D4A">
      <w:pPr>
        <w:spacing w:before="180" w:after="180" w:line="240" w:lineRule="auto"/>
        <w:rPr>
          <w:rFonts w:ascii="&amp;quot" w:eastAsia="Times New Roman" w:hAnsi="&amp;quot"/>
          <w:color w:val="2D3B45"/>
          <w:szCs w:val="24"/>
        </w:rPr>
      </w:pPr>
      <w:proofErr w:type="spellStart"/>
      <w:r w:rsidRPr="00A90D4A">
        <w:rPr>
          <w:rFonts w:ascii="&amp;quot" w:eastAsia="Times New Roman" w:hAnsi="&amp;quot"/>
          <w:color w:val="2D3B45"/>
          <w:szCs w:val="24"/>
        </w:rPr>
        <w:t>Puterbaugh</w:t>
      </w:r>
      <w:proofErr w:type="spellEnd"/>
      <w:r w:rsidRPr="00A90D4A">
        <w:rPr>
          <w:rFonts w:ascii="&amp;quot" w:eastAsia="Times New Roman" w:hAnsi="&amp;quot"/>
          <w:color w:val="2D3B45"/>
          <w:szCs w:val="24"/>
        </w:rPr>
        <w:t>, D. (2015, May 28). Self-care in the world of empirically supported treatments</w:t>
      </w:r>
    </w:p>
    <w:p w14:paraId="065924C2"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Counseling Today. http://ct.counseling.org/2015/05/self-care-in-the-world-of-empirically-supported-treatments/</w:t>
      </w:r>
    </w:p>
    <w:p w14:paraId="4074DE47" w14:textId="29E7CE8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lastRenderedPageBreak/>
        <w:t>This article provides information about self-care in the helping professions and will assist you in your Design a Personal Self-Care Plan journal and the My Future as a Human Services Professional Final Paper this week.</w:t>
      </w:r>
    </w:p>
    <w:p w14:paraId="79E741DB" w14:textId="77777777" w:rsidR="00A90D4A" w:rsidRPr="00A90D4A" w:rsidRDefault="00A90D4A" w:rsidP="00A90D4A">
      <w:pPr>
        <w:spacing w:before="180" w:after="180" w:line="240" w:lineRule="auto"/>
        <w:rPr>
          <w:rFonts w:ascii="&amp;quot" w:eastAsia="Times New Roman" w:hAnsi="&amp;quot"/>
          <w:color w:val="2D3B45"/>
          <w:sz w:val="32"/>
          <w:szCs w:val="32"/>
        </w:rPr>
      </w:pPr>
      <w:r w:rsidRPr="00A90D4A">
        <w:rPr>
          <w:rFonts w:ascii="&amp;quot" w:eastAsia="Times New Roman" w:hAnsi="&amp;quot"/>
          <w:color w:val="2D3B45"/>
          <w:sz w:val="32"/>
          <w:szCs w:val="32"/>
        </w:rPr>
        <w:t>Recommended Resources</w:t>
      </w:r>
    </w:p>
    <w:p w14:paraId="4368A75C" w14:textId="1ADD164D" w:rsidR="00A90D4A" w:rsidRPr="00337DA1" w:rsidRDefault="00A90D4A" w:rsidP="00A90D4A">
      <w:pPr>
        <w:spacing w:before="180" w:after="180" w:line="240" w:lineRule="auto"/>
        <w:rPr>
          <w:rFonts w:ascii="&amp;quot" w:eastAsia="Times New Roman" w:hAnsi="&amp;quot"/>
          <w:color w:val="2D3B45"/>
          <w:sz w:val="32"/>
          <w:szCs w:val="32"/>
        </w:rPr>
      </w:pPr>
      <w:r w:rsidRPr="00A90D4A">
        <w:rPr>
          <w:rFonts w:ascii="&amp;quot" w:eastAsia="Times New Roman" w:hAnsi="&amp;quot"/>
          <w:color w:val="2D3B45"/>
          <w:sz w:val="32"/>
          <w:szCs w:val="32"/>
        </w:rPr>
        <w:t>Articles</w:t>
      </w:r>
      <w:r w:rsidRPr="00A90D4A">
        <w:rPr>
          <w:rFonts w:ascii="&amp;quot" w:eastAsia="Times New Roman" w:hAnsi="&amp;quot"/>
          <w:color w:val="2D3B45"/>
          <w:szCs w:val="24"/>
        </w:rPr>
        <w:t>.</w:t>
      </w:r>
    </w:p>
    <w:p w14:paraId="20E93A2F"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El-Amin, T., Anderson, B. L., </w:t>
      </w:r>
      <w:proofErr w:type="spellStart"/>
      <w:r w:rsidRPr="00A90D4A">
        <w:rPr>
          <w:rFonts w:ascii="&amp;quot" w:eastAsia="Times New Roman" w:hAnsi="&amp;quot"/>
          <w:color w:val="2D3B45"/>
          <w:szCs w:val="24"/>
        </w:rPr>
        <w:t>Leider</w:t>
      </w:r>
      <w:proofErr w:type="spellEnd"/>
      <w:r w:rsidRPr="00A90D4A">
        <w:rPr>
          <w:rFonts w:ascii="&amp;quot" w:eastAsia="Times New Roman" w:hAnsi="&amp;quot"/>
          <w:color w:val="2D3B45"/>
          <w:szCs w:val="24"/>
        </w:rPr>
        <w:t xml:space="preserve">, J. P., </w:t>
      </w:r>
      <w:proofErr w:type="spellStart"/>
      <w:r w:rsidRPr="00A90D4A">
        <w:rPr>
          <w:rFonts w:ascii="&amp;quot" w:eastAsia="Times New Roman" w:hAnsi="&amp;quot"/>
          <w:color w:val="2D3B45"/>
          <w:szCs w:val="24"/>
        </w:rPr>
        <w:t>Satorius</w:t>
      </w:r>
      <w:proofErr w:type="spellEnd"/>
      <w:r w:rsidRPr="00A90D4A">
        <w:rPr>
          <w:rFonts w:ascii="&amp;quot" w:eastAsia="Times New Roman" w:hAnsi="&amp;quot"/>
          <w:color w:val="2D3B45"/>
          <w:szCs w:val="24"/>
        </w:rPr>
        <w:t>, J., &amp; Knudson, A. (2018). Enhancing mental health literacy in rural America: Growth of Mental Health First Aid program in rural communities in the United States from 2008–2016. Journal of Rural Mental Health, 42(1), 20–31. https://doi.org/10.1037/rmh0000088</w:t>
      </w:r>
    </w:p>
    <w:p w14:paraId="2E69D4AC" w14:textId="54897E0F"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The full-text version of this article is available through the </w:t>
      </w:r>
      <w:proofErr w:type="spellStart"/>
      <w:r w:rsidRPr="00A90D4A">
        <w:rPr>
          <w:rFonts w:ascii="&amp;quot" w:eastAsia="Times New Roman" w:hAnsi="&amp;quot"/>
          <w:color w:val="2D3B45"/>
          <w:szCs w:val="24"/>
        </w:rPr>
        <w:t>PsycARTICLES</w:t>
      </w:r>
      <w:proofErr w:type="spellEnd"/>
      <w:r w:rsidRPr="00A90D4A">
        <w:rPr>
          <w:rFonts w:ascii="&amp;quot" w:eastAsia="Times New Roman" w:hAnsi="&amp;quot"/>
          <w:color w:val="2D3B45"/>
          <w:szCs w:val="24"/>
        </w:rPr>
        <w:t xml:space="preserve"> </w:t>
      </w:r>
      <w:proofErr w:type="spellStart"/>
      <w:r w:rsidRPr="00A90D4A">
        <w:rPr>
          <w:rFonts w:ascii="&amp;quot" w:eastAsia="Times New Roman" w:hAnsi="&amp;quot"/>
          <w:color w:val="2D3B45"/>
          <w:szCs w:val="24"/>
        </w:rPr>
        <w:t>databas</w:t>
      </w:r>
      <w:proofErr w:type="spellEnd"/>
      <w:r w:rsidRPr="00A90D4A">
        <w:rPr>
          <w:rFonts w:ascii="&amp;quot" w:eastAsia="Times New Roman" w:hAnsi="&amp;quot"/>
          <w:color w:val="2D3B45"/>
          <w:szCs w:val="24"/>
        </w:rPr>
        <w:t>. This article provides information about mental health literacy in rural America and may assist you in your Serving Rural Communities discussion forum this week.</w:t>
      </w:r>
    </w:p>
    <w:p w14:paraId="2D109BC8"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Greene, G. J., </w:t>
      </w:r>
      <w:proofErr w:type="spellStart"/>
      <w:r w:rsidRPr="00A90D4A">
        <w:rPr>
          <w:rFonts w:ascii="&amp;quot" w:eastAsia="Times New Roman" w:hAnsi="&amp;quot"/>
          <w:color w:val="2D3B45"/>
          <w:szCs w:val="24"/>
        </w:rPr>
        <w:t>Madkins</w:t>
      </w:r>
      <w:proofErr w:type="spellEnd"/>
      <w:r w:rsidRPr="00A90D4A">
        <w:rPr>
          <w:rFonts w:ascii="&amp;quot" w:eastAsia="Times New Roman" w:hAnsi="&amp;quot"/>
          <w:color w:val="2D3B45"/>
          <w:szCs w:val="24"/>
        </w:rPr>
        <w:t xml:space="preserve">, K., Andrews, K., </w:t>
      </w:r>
      <w:proofErr w:type="spellStart"/>
      <w:r w:rsidRPr="00A90D4A">
        <w:rPr>
          <w:rFonts w:ascii="&amp;quot" w:eastAsia="Times New Roman" w:hAnsi="&amp;quot"/>
          <w:color w:val="2D3B45"/>
          <w:szCs w:val="24"/>
        </w:rPr>
        <w:t>Dispenza</w:t>
      </w:r>
      <w:proofErr w:type="spellEnd"/>
      <w:r w:rsidRPr="00A90D4A">
        <w:rPr>
          <w:rFonts w:ascii="&amp;quot" w:eastAsia="Times New Roman" w:hAnsi="&amp;quot"/>
          <w:color w:val="2D3B45"/>
          <w:szCs w:val="24"/>
        </w:rPr>
        <w:t xml:space="preserve">, J. &amp; </w:t>
      </w:r>
      <w:proofErr w:type="spellStart"/>
      <w:r w:rsidRPr="00A90D4A">
        <w:rPr>
          <w:rFonts w:ascii="&amp;quot" w:eastAsia="Times New Roman" w:hAnsi="&amp;quot"/>
          <w:color w:val="2D3B45"/>
          <w:szCs w:val="24"/>
        </w:rPr>
        <w:t>Mustanski</w:t>
      </w:r>
      <w:proofErr w:type="spellEnd"/>
      <w:r w:rsidRPr="00A90D4A">
        <w:rPr>
          <w:rFonts w:ascii="&amp;quot" w:eastAsia="Times New Roman" w:hAnsi="&amp;quot"/>
          <w:color w:val="2D3B45"/>
          <w:szCs w:val="24"/>
        </w:rPr>
        <w:t>, B. (2016). Implementation and evaluation of the keep it up! Online HIV prevention intervention in a community-based setting. AIDS Education &amp; Prevention, 28(3), 231–245. https://doi.org/10.1521/aeap.2016.28.3.231</w:t>
      </w:r>
    </w:p>
    <w:p w14:paraId="71352491" w14:textId="611BB980"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The full-text version of this article is available through the </w:t>
      </w:r>
      <w:proofErr w:type="spellStart"/>
      <w:r w:rsidRPr="00A90D4A">
        <w:rPr>
          <w:rFonts w:ascii="&amp;quot" w:eastAsia="Times New Roman" w:hAnsi="&amp;quot"/>
          <w:color w:val="2D3B45"/>
          <w:szCs w:val="24"/>
        </w:rPr>
        <w:t>CINAHL</w:t>
      </w:r>
      <w:r w:rsidR="00B322C8">
        <w:rPr>
          <w:rFonts w:ascii="&amp;quot" w:eastAsia="Times New Roman" w:hAnsi="&amp;quot"/>
          <w:color w:val="2D3B45"/>
          <w:szCs w:val="24"/>
        </w:rPr>
        <w:t>.</w:t>
      </w:r>
      <w:r w:rsidRPr="00A90D4A">
        <w:rPr>
          <w:rFonts w:ascii="&amp;quot" w:eastAsia="Times New Roman" w:hAnsi="&amp;quot"/>
          <w:color w:val="2D3B45"/>
          <w:szCs w:val="24"/>
        </w:rPr>
        <w:t>This</w:t>
      </w:r>
      <w:proofErr w:type="spellEnd"/>
      <w:r w:rsidRPr="00A90D4A">
        <w:rPr>
          <w:rFonts w:ascii="&amp;quot" w:eastAsia="Times New Roman" w:hAnsi="&amp;quot"/>
          <w:color w:val="2D3B45"/>
          <w:szCs w:val="24"/>
        </w:rPr>
        <w:t xml:space="preserve"> article provides information about HIV prevention and may assist you in your International Human Services learning activity and your Serving Rural Communities discussion forum this week.</w:t>
      </w:r>
    </w:p>
    <w:p w14:paraId="254AD344"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Oliveira, C., </w:t>
      </w:r>
      <w:proofErr w:type="spellStart"/>
      <w:r w:rsidRPr="00A90D4A">
        <w:rPr>
          <w:rFonts w:ascii="&amp;quot" w:eastAsia="Times New Roman" w:hAnsi="&amp;quot"/>
          <w:color w:val="2D3B45"/>
          <w:szCs w:val="24"/>
        </w:rPr>
        <w:t>Keygnaert</w:t>
      </w:r>
      <w:proofErr w:type="spellEnd"/>
      <w:r w:rsidRPr="00A90D4A">
        <w:rPr>
          <w:rFonts w:ascii="&amp;quot" w:eastAsia="Times New Roman" w:hAnsi="&amp;quot"/>
          <w:color w:val="2D3B45"/>
          <w:szCs w:val="24"/>
        </w:rPr>
        <w:t>, I., Oliveira Martins, M. do R., &amp; Dias, S. (2018). Assessing reported cases of sexual and gender-based violence, causes and preventive strategies, in European asylum reception facilities. Globalization &amp; Health, 14(1), 48–59. https://doi.org/10.1186/s12992-018-0365-6</w:t>
      </w:r>
    </w:p>
    <w:p w14:paraId="6D0B1293" w14:textId="727C5F3B"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This article provides information about mental health literacy in rural America and may assist you in your Serving Rural Communities discussion forum this week.</w:t>
      </w:r>
    </w:p>
    <w:p w14:paraId="60EB842D" w14:textId="285E5DC9"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 Pollack, D. (2015, June). Sexual assault of minors in rural areas: the role of human service departments. Policy &amp; Practice, 73(3). 32–33.</w:t>
      </w:r>
    </w:p>
    <w:p w14:paraId="463A9BD9" w14:textId="224F6985"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The full-text version of this article is available through the Business Insight Global database </w:t>
      </w:r>
      <w:bookmarkStart w:id="0" w:name="_GoBack"/>
      <w:bookmarkEnd w:id="0"/>
      <w:r w:rsidRPr="00A90D4A">
        <w:rPr>
          <w:rFonts w:ascii="&amp;quot" w:eastAsia="Times New Roman" w:hAnsi="&amp;quot"/>
          <w:color w:val="2D3B45"/>
          <w:szCs w:val="24"/>
        </w:rPr>
        <w:t xml:space="preserve"> This article provides information about sexual assault of minors in rural areas and may assist you in your Serving Rural Communities in your discussion forum this week.</w:t>
      </w:r>
    </w:p>
    <w:p w14:paraId="6FB4F2EA" w14:textId="77777777" w:rsidR="00A90D4A" w:rsidRPr="00A90D4A" w:rsidRDefault="00A90D4A" w:rsidP="00A90D4A">
      <w:pPr>
        <w:spacing w:before="180" w:after="180" w:line="240" w:lineRule="auto"/>
        <w:rPr>
          <w:rFonts w:ascii="&amp;quot" w:eastAsia="Times New Roman" w:hAnsi="&amp;quot"/>
          <w:color w:val="2D3B45"/>
          <w:szCs w:val="24"/>
        </w:rPr>
      </w:pPr>
      <w:proofErr w:type="spellStart"/>
      <w:r w:rsidRPr="00A90D4A">
        <w:rPr>
          <w:rFonts w:ascii="&amp;quot" w:eastAsia="Times New Roman" w:hAnsi="&amp;quot"/>
          <w:color w:val="2D3B45"/>
          <w:szCs w:val="24"/>
        </w:rPr>
        <w:t>Wagaman</w:t>
      </w:r>
      <w:proofErr w:type="spellEnd"/>
      <w:r w:rsidRPr="00A90D4A">
        <w:rPr>
          <w:rFonts w:ascii="&amp;quot" w:eastAsia="Times New Roman" w:hAnsi="&amp;quot"/>
          <w:color w:val="2D3B45"/>
          <w:szCs w:val="24"/>
        </w:rPr>
        <w:t>, M. A., Geiger, J. M., Shockley, C., &amp; Segal, E. A. (2015). The role of empathy in burnout, compassion satisfaction, and secondary traumatic stress among social workers. Social Work, 60(3), 201–209. https://doi.org/10.1093/sw/swv014</w:t>
      </w:r>
    </w:p>
    <w:p w14:paraId="0BD7E602" w14:textId="3E107D28"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The full-text version of this article is available through the CINAH. This article provides information about burnout and may assist you in your Design a Personal Self-Care Plan journal this week.</w:t>
      </w:r>
    </w:p>
    <w:p w14:paraId="749F9CE3" w14:textId="77777777" w:rsidR="00A90D4A" w:rsidRPr="00B322C8" w:rsidRDefault="00A90D4A" w:rsidP="00A90D4A">
      <w:pPr>
        <w:spacing w:before="180" w:after="180" w:line="240" w:lineRule="auto"/>
        <w:rPr>
          <w:rFonts w:ascii="&amp;quot" w:eastAsia="Times New Roman" w:hAnsi="&amp;quot"/>
          <w:color w:val="2D3B45"/>
          <w:sz w:val="28"/>
          <w:szCs w:val="28"/>
        </w:rPr>
      </w:pPr>
      <w:r w:rsidRPr="00B322C8">
        <w:rPr>
          <w:rFonts w:ascii="&amp;quot" w:eastAsia="Times New Roman" w:hAnsi="&amp;quot"/>
          <w:color w:val="2D3B45"/>
          <w:sz w:val="28"/>
          <w:szCs w:val="28"/>
        </w:rPr>
        <w:lastRenderedPageBreak/>
        <w:t>Webpage</w:t>
      </w:r>
    </w:p>
    <w:p w14:paraId="3DCCAA6C" w14:textId="557A2062"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xml:space="preserve">USC Suzanne </w:t>
      </w:r>
      <w:proofErr w:type="spellStart"/>
      <w:r w:rsidRPr="00A90D4A">
        <w:rPr>
          <w:rFonts w:ascii="&amp;quot" w:eastAsia="Times New Roman" w:hAnsi="&amp;quot"/>
          <w:color w:val="2D3B45"/>
          <w:szCs w:val="24"/>
        </w:rPr>
        <w:t>Dworak</w:t>
      </w:r>
      <w:proofErr w:type="spellEnd"/>
      <w:r w:rsidRPr="00A90D4A">
        <w:rPr>
          <w:rFonts w:ascii="&amp;quot" w:eastAsia="Times New Roman" w:hAnsi="&amp;quot"/>
          <w:color w:val="2D3B45"/>
          <w:szCs w:val="24"/>
        </w:rPr>
        <w:t>-Peck School of Social Work. (2019, June 25). How social workers can prioritize self-care in high stress working environments</w:t>
      </w:r>
    </w:p>
    <w:p w14:paraId="6FB2CA19" w14:textId="77777777"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 https://dworakpeck.usc.edu/news/how-social-workers-can-prioritize-self-care-high-stress-working-environments</w:t>
      </w:r>
    </w:p>
    <w:p w14:paraId="1C3A5F2C" w14:textId="59867C90" w:rsidR="00A90D4A" w:rsidRPr="00A90D4A" w:rsidRDefault="00A90D4A" w:rsidP="00A90D4A">
      <w:pPr>
        <w:spacing w:before="180" w:after="180" w:line="240" w:lineRule="auto"/>
        <w:rPr>
          <w:rFonts w:ascii="&amp;quot" w:eastAsia="Times New Roman" w:hAnsi="&amp;quot"/>
          <w:color w:val="2D3B45"/>
          <w:szCs w:val="24"/>
        </w:rPr>
      </w:pPr>
      <w:r w:rsidRPr="00A90D4A">
        <w:rPr>
          <w:rFonts w:ascii="&amp;quot" w:eastAsia="Times New Roman" w:hAnsi="&amp;quot"/>
          <w:color w:val="2D3B45"/>
          <w:szCs w:val="24"/>
        </w:rPr>
        <w:t>This webpage provides information about the importance of self-care and may assist you in your Design a Personal Self-Care Plan journal this week.</w:t>
      </w:r>
    </w:p>
    <w:p w14:paraId="121C95FF" w14:textId="77777777" w:rsidR="00FA5AFD" w:rsidRDefault="00FA5AFD"/>
    <w:sectPr w:rsidR="00FA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4A"/>
    <w:rsid w:val="00337DA1"/>
    <w:rsid w:val="00A90D4A"/>
    <w:rsid w:val="00B322C8"/>
    <w:rsid w:val="00FA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3294"/>
  <w15:chartTrackingRefBased/>
  <w15:docId w15:val="{FF75F73D-E3FC-465A-8477-55D6285C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02946">
      <w:bodyDiv w:val="1"/>
      <w:marLeft w:val="0"/>
      <w:marRight w:val="0"/>
      <w:marTop w:val="0"/>
      <w:marBottom w:val="0"/>
      <w:divBdr>
        <w:top w:val="none" w:sz="0" w:space="0" w:color="auto"/>
        <w:left w:val="none" w:sz="0" w:space="0" w:color="auto"/>
        <w:bottom w:val="none" w:sz="0" w:space="0" w:color="auto"/>
        <w:right w:val="none" w:sz="0" w:space="0" w:color="auto"/>
      </w:divBdr>
      <w:divsChild>
        <w:div w:id="1346131135">
          <w:marLeft w:val="0"/>
          <w:marRight w:val="0"/>
          <w:marTop w:val="0"/>
          <w:marBottom w:val="0"/>
          <w:divBdr>
            <w:top w:val="none" w:sz="0" w:space="0" w:color="auto"/>
            <w:left w:val="none" w:sz="0" w:space="0" w:color="auto"/>
            <w:bottom w:val="none" w:sz="0" w:space="0" w:color="auto"/>
            <w:right w:val="none" w:sz="0" w:space="0" w:color="auto"/>
          </w:divBdr>
          <w:divsChild>
            <w:div w:id="485821082">
              <w:marLeft w:val="75"/>
              <w:marRight w:val="0"/>
              <w:marTop w:val="0"/>
              <w:marBottom w:val="0"/>
              <w:divBdr>
                <w:top w:val="none" w:sz="0" w:space="0" w:color="auto"/>
                <w:left w:val="none" w:sz="0" w:space="0" w:color="auto"/>
                <w:bottom w:val="none" w:sz="0" w:space="0" w:color="auto"/>
                <w:right w:val="none" w:sz="0" w:space="0" w:color="auto"/>
              </w:divBdr>
            </w:div>
            <w:div w:id="1297639630">
              <w:marLeft w:val="0"/>
              <w:marRight w:val="0"/>
              <w:marTop w:val="0"/>
              <w:marBottom w:val="0"/>
              <w:divBdr>
                <w:top w:val="none" w:sz="0" w:space="0" w:color="auto"/>
                <w:left w:val="none" w:sz="0" w:space="0" w:color="auto"/>
                <w:bottom w:val="none" w:sz="0" w:space="0" w:color="auto"/>
                <w:right w:val="none" w:sz="0" w:space="0" w:color="auto"/>
              </w:divBdr>
              <w:divsChild>
                <w:div w:id="9819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2972">
          <w:marLeft w:val="0"/>
          <w:marRight w:val="0"/>
          <w:marTop w:val="0"/>
          <w:marBottom w:val="0"/>
          <w:divBdr>
            <w:top w:val="none" w:sz="0" w:space="0" w:color="auto"/>
            <w:left w:val="none" w:sz="0" w:space="0" w:color="auto"/>
            <w:bottom w:val="none" w:sz="0" w:space="0" w:color="auto"/>
            <w:right w:val="none" w:sz="0" w:space="0" w:color="auto"/>
          </w:divBdr>
          <w:divsChild>
            <w:div w:id="10841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favour aina</cp:lastModifiedBy>
  <cp:revision>2</cp:revision>
  <dcterms:created xsi:type="dcterms:W3CDTF">2020-06-08T16:20:00Z</dcterms:created>
  <dcterms:modified xsi:type="dcterms:W3CDTF">2020-06-08T17:08:00Z</dcterms:modified>
</cp:coreProperties>
</file>