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BC012" w14:textId="77777777" w:rsidR="00145FAC" w:rsidRPr="00145FAC" w:rsidRDefault="00145FAC" w:rsidP="00145FAC">
      <w:pPr>
        <w:spacing w:after="0" w:line="240" w:lineRule="auto"/>
        <w:ind w:right="45"/>
        <w:outlineLvl w:val="2"/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</w:pPr>
      <w:r w:rsidRPr="00145FAC"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  <w:fldChar w:fldCharType="begin"/>
      </w:r>
      <w:r w:rsidRPr="00145FAC"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  <w:instrText xml:space="preserve"> HYPERLINK "https://post.blackboard.com/webapps/assignment/uploadAssignment?content_id=_5474719_1&amp;course_id=_94055_1&amp;group_id=&amp;mode=view" </w:instrText>
      </w:r>
      <w:r w:rsidRPr="00145FAC"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  <w:fldChar w:fldCharType="separate"/>
      </w:r>
      <w:r w:rsidRPr="00145FAC">
        <w:rPr>
          <w:rFonts w:ascii="inherit" w:eastAsia="Times New Roman" w:hAnsi="inherit" w:cs="Times New Roman"/>
          <w:b/>
          <w:bCs/>
          <w:color w:val="000000"/>
          <w:sz w:val="29"/>
          <w:szCs w:val="29"/>
          <w:u w:val="single"/>
          <w:bdr w:val="none" w:sz="0" w:space="0" w:color="auto" w:frame="1"/>
        </w:rPr>
        <w:t>Unit 6 Assignment: Case Analysis: The Decision Making Process</w:t>
      </w:r>
      <w:r w:rsidRPr="00145FAC"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  <w:fldChar w:fldCharType="end"/>
      </w:r>
      <w:r w:rsidRPr="00145FAC">
        <w:rPr>
          <w:rFonts w:ascii="inherit" w:eastAsia="Times New Roman" w:hAnsi="inherit" w:cs="Times New Roman"/>
          <w:b/>
          <w:bCs/>
          <w:color w:val="111111"/>
          <w:sz w:val="29"/>
          <w:szCs w:val="29"/>
        </w:rPr>
        <w:t xml:space="preserve"> </w:t>
      </w:r>
    </w:p>
    <w:p w14:paraId="00A45586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Case Analysis: The Decision Making Process</w:t>
      </w:r>
    </w:p>
    <w:p w14:paraId="3B71A722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For this assignment, you will write a case analysis.  You have a choice of using Case 4 Charles Schwab in your textbook, choosing a case from the list below, or researching and selecting a case related to organizational decision making. If you chose this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later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 option, you must have your case approved in advance by your instructor.</w:t>
      </w:r>
    </w:p>
    <w:p w14:paraId="122598B3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Once you have identified the case you will analyze, read an Introduction to Analyzing  a Case Study and Writing a Case Study Analysis in Part 5 your book (it’s easy to locate through the Table of Contents).</w:t>
      </w:r>
    </w:p>
    <w:p w14:paraId="475FC5B2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Then, </w:t>
      </w:r>
      <w:bookmarkStart w:id="0" w:name="_GoBack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write a comprehensive case analysis. Your case analysis should cover the following:</w:t>
      </w:r>
    </w:p>
    <w:p w14:paraId="4030201F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1. The context of the decision making processes, including for example: the goals, activities, history or culture of the organization; the complexity and special features of the task or problem; the major stakeholders of the decisions.</w:t>
      </w:r>
    </w:p>
    <w:p w14:paraId="114D12AA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2. The main phases or activities of the decision making process, including for example: the background leading up to the problem situation; problem recognition; development and evaluation of alternatives; selection of alternative; and outcome of the decision. Where possible, analyze the information seeking and information use behaviors in the decision making process.</w:t>
      </w:r>
    </w:p>
    <w:p w14:paraId="54D1CF96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3. Analyze your case using one or more of the models introduced this week. You may also introduce other theoretical perspectives/cases to enrich your analysis. Show how these models/perspectives provide insight into your case.</w:t>
      </w:r>
    </w:p>
    <w:p w14:paraId="10158071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4. Assess the overall quality of the decision making process. Identify its strengths and limitations. Suggest ways of improving the process.</w:t>
      </w:r>
    </w:p>
    <w:bookmarkEnd w:id="0"/>
    <w:p w14:paraId="23ED2573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5BC281AB" w14:textId="77777777" w:rsidR="00145FAC" w:rsidRPr="00145FAC" w:rsidRDefault="00145FAC" w:rsidP="00145FAC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  <w:u w:val="single"/>
          <w:bdr w:val="none" w:sz="0" w:space="0" w:color="auto" w:frame="1"/>
        </w:rPr>
        <w:t>Assignment Requirements:</w:t>
      </w:r>
    </w:p>
    <w:p w14:paraId="4FF5759B" w14:textId="77777777" w:rsidR="00145FAC" w:rsidRPr="00145FAC" w:rsidRDefault="00145FAC" w:rsidP="00145FA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Review and follow the </w:t>
      </w:r>
      <w:hyperlink r:id="rId5" w:tgtFrame="_blank" w:history="1">
        <w:r w:rsidRPr="00145FAC">
          <w:rPr>
            <w:rFonts w:ascii="inherit" w:eastAsia="Times New Roman" w:hAnsi="inherit" w:cs="Times New Roman"/>
            <w:color w:val="1874A4"/>
            <w:sz w:val="24"/>
            <w:szCs w:val="24"/>
            <w:u w:val="single"/>
            <w:bdr w:val="none" w:sz="0" w:space="0" w:color="auto" w:frame="1"/>
          </w:rPr>
          <w:t xml:space="preserve">rubric. </w:t>
        </w:r>
      </w:hyperlink>
    </w:p>
    <w:p w14:paraId="16AD9826" w14:textId="77777777" w:rsidR="00145FAC" w:rsidRPr="00145FAC" w:rsidRDefault="00145FAC" w:rsidP="00145FA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Address the questions above in a comprehensive case analysis.  Your analysis should contain a clear introduction, body and conclusion.</w:t>
      </w:r>
    </w:p>
    <w:p w14:paraId="1CB29F4E" w14:textId="77777777" w:rsidR="00145FAC" w:rsidRPr="00145FAC" w:rsidRDefault="00145FAC" w:rsidP="00145FA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Focus on quality of writing and content. Generally, a strong paper will be a minimum of 2 pages.</w:t>
      </w:r>
    </w:p>
    <w:p w14:paraId="0B964157" w14:textId="77777777" w:rsidR="00145FAC" w:rsidRPr="00145FAC" w:rsidRDefault="00145FAC" w:rsidP="00145FA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Use APA format for title page, references and in-text citations. No abstract required.</w:t>
      </w:r>
    </w:p>
    <w:p w14:paraId="1E555D75" w14:textId="77777777" w:rsidR="00145FAC" w:rsidRPr="00145FAC" w:rsidRDefault="00145FAC" w:rsidP="00145FA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Cite at least 2 credible outside sources in APA format. </w:t>
      </w:r>
    </w:p>
    <w:p w14:paraId="4BEF037B" w14:textId="77777777" w:rsidR="00145FAC" w:rsidRPr="00145FAC" w:rsidRDefault="00145FAC" w:rsidP="00145FA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Upload your assignment to this Safe Assign link by Sunday at 11:59 pm (EST).</w:t>
      </w:r>
    </w:p>
    <w:p w14:paraId="2B656572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6BF17F22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Case Study Sources</w:t>
      </w:r>
    </w:p>
    <w:p w14:paraId="2AA72873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lastRenderedPageBreak/>
        <w:t>These are initial suggestions that might help you to identify cases. You would typically need to look for additional material after selecting a case to study.</w:t>
      </w:r>
    </w:p>
    <w:p w14:paraId="69C7893C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Bazerman, M. H., &amp; Watkins, M. D. 2004. Predictable Surprises: The Disasters You Should Have Seen Coming, and How to Prevent Them. Boston, MA: Harvard Business School Press.</w:t>
      </w:r>
    </w:p>
    <w:p w14:paraId="26E8AB40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Burns, Christopher. 2008. Deadly Decisions: How false knowledge sank the Titanic, blew up the shuttle and led America into war. Amherst, NY: Prometheus Books.</w:t>
      </w:r>
    </w:p>
    <w:p w14:paraId="46FE71AB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Browne, Mairead. 1993. Organizational Decision Making and Information. Norwood, NJ: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Ablex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. (Decision making by a council of a higher education institute in Sydney, Australia.)</w:t>
      </w:r>
    </w:p>
    <w:p w14:paraId="2A5B8889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Chiles, James R. 2001. Inviting Disaster: Lessons </w:t>
      </w:r>
      <w:proofErr w:type="gram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From</w:t>
      </w:r>
      <w:proofErr w:type="gram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 the Edge of Technology. New York: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HarperBusiness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. (Air France Concorde, Apollo 13, Hubble Space Telescope,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etc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)</w:t>
      </w:r>
    </w:p>
    <w:p w14:paraId="1491BA53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Choo, Chun Wei. 2005. Information Failures and Organizational Disasters. Sloan Management Review 46 (3):8-10.</w:t>
      </w:r>
    </w:p>
    <w:p w14:paraId="35A5D1BA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Choo, Chun Wei. 2009. Organizational Disasters: Why They Happen and How They May be Prevented. Management Decision, 46 (1): 32-46</w:t>
      </w:r>
    </w:p>
    <w:p w14:paraId="356BA2AA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Chua, Alton Y.K.,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Selcan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Kaynak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, and Schubert S.B. Foo. 2006. An Analysis </w:t>
      </w:r>
      <w:proofErr w:type="gram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Of</w:t>
      </w:r>
      <w:proofErr w:type="gram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 The Delayed Response To Hurricane Katrina Through The Lens Of Knowledge Management. Journal of the American Society for Information Science and Technology 58 (3):391-403.</w:t>
      </w:r>
    </w:p>
    <w:p w14:paraId="7D4C2247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Drummond, Helga. 1997. Escalation in Decision Making: The Tragedy of Taurus. Oxford, UK: Oxford University Press.</w:t>
      </w:r>
    </w:p>
    <w:p w14:paraId="6CCC0BC8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Ermann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, M. David, and Richard J.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Lundman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, eds. 2001. Corporate and Governmental Deviance: Problems of Organizational Behavior in Contemporary Society. 6th ed.</w:t>
      </w:r>
    </w:p>
    <w:p w14:paraId="6AECD996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Evan, William M., and Mark Manion. 2002. Minding the Machines: Preventing Technological Disasters. Upper Saddle River, NJ: Prentice Hall PTR. (Bhopal, Chernobyl, Ford-Firestone, Love Canal, Three Mile Island, Y2K, and many others.)</w:t>
      </w:r>
    </w:p>
    <w:p w14:paraId="1B6438EB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Fay, S. 1996. The Collapse of Barings: Panic, Ignorance and Greed. London: Arrow Business Books.</w:t>
      </w:r>
    </w:p>
    <w:p w14:paraId="6EE858B9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Finkelstein, S., Whitehead, J., &amp; Campbell, A. 2009. Think Again: Why Good Leaders Make Bad Decisions. Boston, MA: Harvard Business School Press.</w:t>
      </w:r>
    </w:p>
    <w:p w14:paraId="62A0AABD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Gerstein, M.S., &amp; Ellsberg, M. 2008. Flirting with Disaster: Why Accidents Are Rarely Accidental. New York: Union Square Press. (Chernobyl, Merck Vioxx, Hurricane Katrina)</w:t>
      </w:r>
    </w:p>
    <w:p w14:paraId="48C3067A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E. Frank Harrison. 1999. The Managerial Decision-Making Process. 5th Edition. Boston: Houghton Mifflin. (Iranian hostage crisis, Philip Morris in 1984, General Motors in 1978)</w:t>
      </w:r>
    </w:p>
    <w:p w14:paraId="7CDC4CC9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lastRenderedPageBreak/>
        <w:t>Kovacs, Beatrice. 1990. The Decision-Making Process for Library Collections: Case Studies in Four Types of Libraries. Westport, CT: Greenwood Press. (Collection development decision making in public libraries, school libraries, academic libraries, and special libraries.)</w:t>
      </w:r>
    </w:p>
    <w:p w14:paraId="2A7AAC63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National Geographic. 2004-2013. Seconds from Disaster. Documentary films that "investigate historically relevant man-made and natural disasters ... by analyzing the causes and circumstances that ultimately affected the disaster."</w:t>
      </w:r>
    </w:p>
    <w:p w14:paraId="3F342510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 xml:space="preserve">Neck, Chris P., and Gregory Moorhead. 1992. Jury Deliberations in the Trial of US vs. John </w:t>
      </w: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Delorean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: A Case Analysis of Groupthink Avoidance and Enhanced Framework. Human Relations 45 (10):1077-1091.</w:t>
      </w:r>
    </w:p>
    <w:p w14:paraId="4E7E9B26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proofErr w:type="spellStart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Perrow</w:t>
      </w:r>
      <w:proofErr w:type="spellEnd"/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, Charles. 1999. Normal Accidents: Living with High-Risk Technologies. Princeton, NJ: Princeton University Press. (Three Mile Island nuclear reactor accident, Bhopal Union Carbide plant, air traffic control.)</w:t>
      </w:r>
    </w:p>
    <w:p w14:paraId="6A12CD74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Shrivastava, Paul. Bhopal: Anatomy of a Crisis. 2nd ed. London: P. Chapman, 1992.</w:t>
      </w:r>
    </w:p>
    <w:p w14:paraId="6E60D45F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The 9/11 Commission. 2004. The 9/11 Commission Report: Final Report of the National Commission on Terrorist Attacks Upon the United States. New York: W. W. Norton.</w:t>
      </w:r>
    </w:p>
    <w:p w14:paraId="13C03CAC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The Members of the Committee of the Inquiry. 2000. BSE Inquiry Report, Volume 1: Findings &amp; Conclusions. London, UK: The Stationery Office.</w:t>
      </w:r>
    </w:p>
    <w:p w14:paraId="50E44536" w14:textId="77777777" w:rsidR="00145FAC" w:rsidRPr="00145FAC" w:rsidRDefault="00145FAC" w:rsidP="00145FAC">
      <w:pPr>
        <w:spacing w:after="24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145FAC">
        <w:rPr>
          <w:rFonts w:ascii="inherit" w:eastAsia="Times New Roman" w:hAnsi="inherit" w:cs="Times New Roman"/>
          <w:color w:val="111111"/>
          <w:sz w:val="24"/>
          <w:szCs w:val="24"/>
        </w:rPr>
        <w:t>Walker, J. S. 2004. Three Mile Island: A Nuclear Crisis in Historical Perspective. Berkeley, CA: University of California Press.</w:t>
      </w:r>
    </w:p>
    <w:p w14:paraId="3EB79D2D" w14:textId="77777777" w:rsidR="001437C8" w:rsidRDefault="000610A1"/>
    <w:sectPr w:rsidR="00143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0151B"/>
    <w:multiLevelType w:val="multilevel"/>
    <w:tmpl w:val="C96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jQ1NbEwszQxtDBS0lEKTi0uzszPAykwrAUAQgS7dCwAAAA="/>
  </w:docVars>
  <w:rsids>
    <w:rsidRoot w:val="00145FAC"/>
    <w:rsid w:val="000610A1"/>
    <w:rsid w:val="00145FAC"/>
    <w:rsid w:val="00917D98"/>
    <w:rsid w:val="00E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1EA1"/>
  <w15:chartTrackingRefBased/>
  <w15:docId w15:val="{51774CDA-696A-47C5-A802-2FE8DB90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5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5F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45F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t.blackboard.com/bbcswebdav/pid-5474719-dt-content-rid-39655026_1/xid-39655026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Jomary Figueroa</dc:creator>
  <cp:keywords/>
  <dc:description/>
  <cp:lastModifiedBy>augky</cp:lastModifiedBy>
  <cp:revision>2</cp:revision>
  <dcterms:created xsi:type="dcterms:W3CDTF">2020-07-21T05:07:00Z</dcterms:created>
  <dcterms:modified xsi:type="dcterms:W3CDTF">2020-07-21T05:07:00Z</dcterms:modified>
</cp:coreProperties>
</file>