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A7" w:rsidRDefault="001608A7" w:rsidP="001608A7">
      <w:pPr>
        <w:pStyle w:val="Heading1"/>
        <w:rPr>
          <w:rFonts w:ascii="Trebuchet MS" w:hAnsi="Trebuchet MS"/>
          <w:color w:val="333333"/>
          <w:lang w:val="en"/>
        </w:rPr>
      </w:pPr>
      <w:r>
        <w:rPr>
          <w:rFonts w:ascii="Trebuchet MS" w:hAnsi="Trebuchet MS"/>
          <w:color w:val="333333"/>
          <w:lang w:val="en"/>
        </w:rPr>
        <w:t>PCN 662A Topic</w:t>
      </w:r>
      <w:bookmarkStart w:id="0" w:name="_GoBack"/>
      <w:bookmarkEnd w:id="0"/>
      <w:r>
        <w:rPr>
          <w:rFonts w:ascii="Trebuchet MS" w:hAnsi="Trebuchet MS"/>
          <w:color w:val="333333"/>
          <w:lang w:val="en"/>
        </w:rPr>
        <w:t xml:space="preserve"> 3 Lecture</w:t>
      </w:r>
    </w:p>
    <w:p w:rsidR="001608A7" w:rsidRDefault="001608A7" w:rsidP="001608A7">
      <w:pPr>
        <w:rPr>
          <w:rFonts w:ascii="Trebuchet MS" w:hAnsi="Trebuchet MS"/>
          <w:color w:val="333333"/>
          <w:sz w:val="18"/>
          <w:szCs w:val="18"/>
          <w:lang w:val="en"/>
        </w:rPr>
      </w:pPr>
      <w:r>
        <w:rPr>
          <w:rFonts w:ascii="Trebuchet MS" w:hAnsi="Trebuchet MS"/>
          <w:color w:val="333333"/>
          <w:sz w:val="18"/>
          <w:szCs w:val="18"/>
          <w:lang w:val="en"/>
        </w:rPr>
        <w:pict>
          <v:rect id="_x0000_i1030" style="width:0;height:1.5pt" o:hralign="center" o:hrstd="t" o:hr="t" fillcolor="#a0a0a0" stroked="f"/>
        </w:pict>
      </w:r>
    </w:p>
    <w:p w:rsidR="001608A7" w:rsidRDefault="001608A7" w:rsidP="001608A7">
      <w:pPr>
        <w:pStyle w:val="Heading2"/>
        <w:rPr>
          <w:rFonts w:ascii="Trebuchet MS" w:hAnsi="Trebuchet MS"/>
          <w:color w:val="333333"/>
          <w:lang w:val="en"/>
        </w:rPr>
      </w:pPr>
      <w:bookmarkStart w:id="1" w:name="ID0EH"/>
      <w:bookmarkEnd w:id="1"/>
      <w:r>
        <w:rPr>
          <w:rFonts w:ascii="Trebuchet MS" w:hAnsi="Trebuchet MS"/>
          <w:color w:val="333333"/>
          <w:lang w:val="en"/>
        </w:rPr>
        <w:t>Treatment Planning</w:t>
      </w:r>
    </w:p>
    <w:p w:rsidR="001608A7" w:rsidRDefault="001608A7" w:rsidP="001608A7">
      <w:pPr>
        <w:pStyle w:val="Heading2"/>
        <w:rPr>
          <w:rFonts w:ascii="Trebuchet MS" w:hAnsi="Trebuchet MS"/>
          <w:color w:val="333333"/>
          <w:lang w:val="en"/>
        </w:rPr>
      </w:pPr>
      <w:bookmarkStart w:id="2" w:name="ID0EL"/>
      <w:bookmarkEnd w:id="2"/>
      <w:r>
        <w:rPr>
          <w:rFonts w:ascii="Trebuchet MS" w:hAnsi="Trebuchet MS"/>
          <w:color w:val="333333"/>
          <w:lang w:val="en"/>
        </w:rPr>
        <w:t>Introduction</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Treatment planning can be a dynamic means of engaging and motivating clients in setting realistic, clear goals and objectives to move in healthy and productive directions. Treatment plans should guide both individual and group counseling. It is worth noting that treatment plans for clients with addictions and clients with serious psychiatric disorders treated at mental health clinics are typically more detailed than for standard counseling clients presenting with adjustment disorders or dysthymia. In the former, usually not only problems, goals, and some clear behavioral objectives are incorporated, but also interventions and timelines are utilized, which provide needed structure, concreteness, and achievability.</w:t>
      </w:r>
    </w:p>
    <w:p w:rsidR="001608A7" w:rsidRDefault="001608A7" w:rsidP="001608A7">
      <w:pPr>
        <w:pStyle w:val="Heading2"/>
        <w:rPr>
          <w:rFonts w:ascii="Trebuchet MS" w:hAnsi="Trebuchet MS"/>
          <w:color w:val="333333"/>
          <w:lang w:val="en"/>
        </w:rPr>
      </w:pPr>
      <w:bookmarkStart w:id="3" w:name="ID0EQ"/>
      <w:bookmarkEnd w:id="3"/>
      <w:r>
        <w:rPr>
          <w:rFonts w:ascii="Trebuchet MS" w:hAnsi="Trebuchet MS"/>
          <w:color w:val="333333"/>
          <w:lang w:val="en"/>
        </w:rPr>
        <w:t>Addressing the Issue</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Addressing problems should be stated in clear, nonjudgmental, nonstigmatizing behavioral terms. Below are some examples of alternative ways of addressing counseling issues.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Instead of using the phrase "alcohol dependence," or "Charles is an addict," one could state "Charles is experiencing increased tolerance for alcohol as evidenced by the need for more alcohol to relax," or (more severe) "Charles needs to drink to avoid acute abstinence syndrome symptoms as evidenced by having ‘the shakes' in the morning."</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Instead of stating "Client is promiscuous," use the statement "Client participates in unprotected sex four times a week."</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Instead of recording "Client is resistant to treatment," state "In past 12 months, client has dropped out of three treatment programs prior to completion."</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Instead of stating "Client is in denial," state the discrepancy as "Client reports two DWIs in the past year, but states that alcohol use is not problem." (Stilen, Carise, Roget, &amp; Wendler, 2005, p. 12)</w:t>
      </w:r>
    </w:p>
    <w:p w:rsidR="001608A7" w:rsidRDefault="001608A7" w:rsidP="001608A7">
      <w:pPr>
        <w:pStyle w:val="Heading2"/>
        <w:rPr>
          <w:rFonts w:ascii="Trebuchet MS" w:hAnsi="Trebuchet MS"/>
          <w:color w:val="333333"/>
          <w:lang w:val="en"/>
        </w:rPr>
      </w:pPr>
      <w:bookmarkStart w:id="4" w:name="ID0E5"/>
      <w:bookmarkEnd w:id="4"/>
      <w:r>
        <w:rPr>
          <w:rFonts w:ascii="Trebuchet MS" w:hAnsi="Trebuchet MS"/>
          <w:color w:val="333333"/>
          <w:lang w:val="en"/>
        </w:rPr>
        <w:t>Setting Goals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Goal setting should be collaborative, strengths-based, and affirmatively focused. For each goal, there should be an assessment of readiness to change. Clients might really want to get a job, but they do not see why they should not continue to drink heavily. One can use a version of the simple readiness ruler. The ratings are roughly equivalent to the Transtheoretical Stages of Change as postulated by James Prochaska and Carlo DiClemente (1995). "Not ready" is less jargon-ridden than "precontemplative," and "unsure" is easier than "contemplative."</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 the Motivational Interviewing approach, instead of "resistance," consider saying "ambivalent" or "not ready to change." Using Motivational Interviewing and the Stages of Change approach takes the argumentation out of the session. If the focus is on making a change, then the discussion is open to the change the client wants.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If a client is precontemplative or not ready to change (notice this wording is much less stigmatizing than "in denial" or "resistant") in regard to a particular goal or problem area, consider working around the issue and concentrating on something else, which has the advantages of:</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lastRenderedPageBreak/>
        <w:t>Rolling with the resistance, meaning there will be other opportunities in counseling sessions to further address the issue.</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Actively engaging and retaining the client in the change and counseling process. The client is prepared for addressing the area in which motives for not changing currently outweigh motives for change.</w:t>
      </w:r>
    </w:p>
    <w:p w:rsidR="001608A7" w:rsidRDefault="001608A7" w:rsidP="001608A7">
      <w:pPr>
        <w:pStyle w:val="Heading2"/>
        <w:rPr>
          <w:rFonts w:ascii="Trebuchet MS" w:hAnsi="Trebuchet MS"/>
          <w:color w:val="333333"/>
          <w:lang w:val="en"/>
        </w:rPr>
      </w:pPr>
      <w:bookmarkStart w:id="5" w:name="ID0ELB"/>
      <w:bookmarkEnd w:id="5"/>
      <w:r>
        <w:rPr>
          <w:rFonts w:ascii="Trebuchet MS" w:hAnsi="Trebuchet MS"/>
          <w:color w:val="333333"/>
          <w:lang w:val="en"/>
        </w:rPr>
        <w:t>Setting Objectives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It is important for the counselor to guide the client toward change that will lead to successful treatment and conclusion of counseling. Setting attainable objectives is an important part of that guidance. A concept that describes the use of objectives is the term </w:t>
      </w:r>
      <w:r>
        <w:rPr>
          <w:rStyle w:val="Emphasis"/>
          <w:rFonts w:ascii="Trebuchet MS" w:hAnsi="Trebuchet MS"/>
          <w:color w:val="333333"/>
          <w:sz w:val="18"/>
          <w:szCs w:val="18"/>
          <w:lang w:val="en"/>
        </w:rPr>
        <w:t>SMART</w:t>
      </w:r>
      <w:r>
        <w:rPr>
          <w:rFonts w:ascii="Trebuchet MS" w:hAnsi="Trebuchet MS"/>
          <w:color w:val="333333"/>
          <w:sz w:val="18"/>
          <w:szCs w:val="18"/>
          <w:lang w:val="en"/>
        </w:rPr>
        <w:t> Treatment Planning (Stilen et al., 2005), which uses an acronym for objectives that are;</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Specific - using precise behavioral terms to indicate how functioning will be improved.</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Measurable - objectives, interventions, and achievement is quantifiable via assessment scale or scores, client report, mental status change.</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Attainable - during active treatment phase, focus on improvements, not cures.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Realistic - achievable given client's environment, supports, diagnosis, and level of functioning.</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Time-limited - have target dates</w:t>
      </w:r>
    </w:p>
    <w:p w:rsidR="001608A7" w:rsidRDefault="001608A7" w:rsidP="001608A7">
      <w:pPr>
        <w:pStyle w:val="NormalWeb"/>
        <w:rPr>
          <w:rFonts w:ascii="Trebuchet MS" w:hAnsi="Trebuchet MS"/>
          <w:color w:val="333333"/>
          <w:sz w:val="18"/>
          <w:szCs w:val="18"/>
          <w:lang w:val="en"/>
        </w:rPr>
      </w:pPr>
      <w:r>
        <w:rPr>
          <w:rStyle w:val="Emphasis"/>
          <w:rFonts w:ascii="Trebuchet MS" w:hAnsi="Trebuchet MS"/>
          <w:color w:val="333333"/>
          <w:sz w:val="18"/>
          <w:szCs w:val="18"/>
          <w:lang w:val="en"/>
        </w:rPr>
        <w:t>SMART</w:t>
      </w:r>
      <w:r>
        <w:rPr>
          <w:rFonts w:ascii="Trebuchet MS" w:hAnsi="Trebuchet MS"/>
          <w:color w:val="333333"/>
          <w:sz w:val="18"/>
          <w:szCs w:val="18"/>
          <w:lang w:val="en"/>
        </w:rPr>
        <w:t> Treatment Planning can also can be developed collaboratively with clients by asking open-ended questions such as "What small things do you think you could do to work towards the goal?" The counselor may need to make suggestions.</w:t>
      </w:r>
    </w:p>
    <w:p w:rsidR="001608A7" w:rsidRDefault="001608A7" w:rsidP="001608A7">
      <w:pPr>
        <w:pStyle w:val="Heading2"/>
        <w:rPr>
          <w:rFonts w:ascii="Trebuchet MS" w:hAnsi="Trebuchet MS"/>
          <w:color w:val="333333"/>
          <w:lang w:val="en"/>
        </w:rPr>
      </w:pPr>
      <w:bookmarkStart w:id="6" w:name="ID0EAC"/>
      <w:bookmarkEnd w:id="6"/>
      <w:r>
        <w:rPr>
          <w:rFonts w:ascii="Trebuchet MS" w:hAnsi="Trebuchet MS"/>
          <w:color w:val="333333"/>
          <w:lang w:val="en"/>
        </w:rPr>
        <w:t>Interventions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An intervention is what the program staff will do to assist a client in meeting an objective. Interventions have been addressed in-depth in previous courses in the counseling program; however, they are addressed here because remembering the effect they can have in the counseling session is important. Interventions are often unpleasant for clients because clients may have been resistant to meet objectives and an intervention will force them to move toward the achievement of the objective. Consider these factors in using interventions: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Decide which theoretical approach will be used, such as Rational Emotive Behavior Therapy (REBT).</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The type of services, resources, and modalities that will be utilized.</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The treatment and service frequency.</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Which staff member will implement and monitor this plan component.</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How affirmations and positive reinforcements will be used.</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In conjunction with the use of interventions, noting current diagnoses and current and highest rating in the past year on the Global Assessment of Functioning (GAF) scale from 1 to 100 (Axis V in the American Psychiatric Association's [2000] </w:t>
      </w:r>
      <w:r>
        <w:rPr>
          <w:rStyle w:val="Emphasis"/>
          <w:rFonts w:ascii="Trebuchet MS" w:hAnsi="Trebuchet MS"/>
          <w:color w:val="333333"/>
          <w:sz w:val="18"/>
          <w:szCs w:val="18"/>
          <w:lang w:val="en"/>
        </w:rPr>
        <w:t>Diagnostic and Statistical Manual of Mental Disorders </w:t>
      </w:r>
      <w:r>
        <w:rPr>
          <w:rFonts w:ascii="Trebuchet MS" w:hAnsi="Trebuchet MS"/>
          <w:color w:val="333333"/>
          <w:sz w:val="18"/>
          <w:szCs w:val="18"/>
          <w:lang w:val="en"/>
        </w:rPr>
        <w:t>[DSM-IV-TR]) are very important. These assessments are usually noted on the treatment planning form. Medication management is also a section on the treatment plan, noting all medication prescriptions and amounts and compliance with the medication plan.</w:t>
      </w:r>
    </w:p>
    <w:p w:rsidR="001608A7" w:rsidRDefault="001608A7" w:rsidP="001608A7">
      <w:pPr>
        <w:pStyle w:val="Heading2"/>
        <w:rPr>
          <w:rFonts w:ascii="Trebuchet MS" w:hAnsi="Trebuchet MS"/>
          <w:color w:val="333333"/>
          <w:lang w:val="en"/>
        </w:rPr>
      </w:pPr>
      <w:bookmarkStart w:id="7" w:name="ID0EUC"/>
      <w:bookmarkEnd w:id="7"/>
      <w:r>
        <w:rPr>
          <w:rFonts w:ascii="Trebuchet MS" w:hAnsi="Trebuchet MS"/>
          <w:color w:val="333333"/>
          <w:lang w:val="en"/>
        </w:rPr>
        <w:lastRenderedPageBreak/>
        <w:t>Conclusion</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Setting goals is the first step in moving clients toward successful completion of treatment. Associated with goal setting, but more detailed and readily tracked, setting objectives allows the client and counselor to implement a treatment plan. Interventions may or may not be used, but they are an available tool to help counselors when clients resist making the necessary changes important in their treatment.</w:t>
      </w:r>
    </w:p>
    <w:p w:rsidR="001608A7" w:rsidRDefault="001608A7" w:rsidP="001608A7">
      <w:pPr>
        <w:pStyle w:val="Heading2"/>
        <w:rPr>
          <w:rFonts w:ascii="Trebuchet MS" w:hAnsi="Trebuchet MS"/>
          <w:color w:val="333333"/>
          <w:lang w:val="en"/>
        </w:rPr>
      </w:pPr>
      <w:bookmarkStart w:id="8" w:name="ID0EYC"/>
      <w:bookmarkEnd w:id="8"/>
      <w:r>
        <w:rPr>
          <w:rFonts w:ascii="Trebuchet MS" w:hAnsi="Trebuchet MS"/>
          <w:color w:val="333333"/>
          <w:lang w:val="en"/>
        </w:rPr>
        <w:t>References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American Psychiatric Association. (2000). </w:t>
      </w:r>
      <w:r>
        <w:rPr>
          <w:rStyle w:val="Emphasis"/>
          <w:rFonts w:ascii="Trebuchet MS" w:hAnsi="Trebuchet MS"/>
          <w:color w:val="333333"/>
          <w:sz w:val="18"/>
          <w:szCs w:val="18"/>
          <w:lang w:val="en"/>
        </w:rPr>
        <w:t>Diagnostic and statistical manual of mental disorders </w:t>
      </w:r>
      <w:r>
        <w:rPr>
          <w:rFonts w:ascii="Trebuchet MS" w:hAnsi="Trebuchet MS"/>
          <w:color w:val="333333"/>
          <w:sz w:val="18"/>
          <w:szCs w:val="18"/>
          <w:lang w:val="en"/>
        </w:rPr>
        <w:t>(4</w:t>
      </w:r>
      <w:r>
        <w:rPr>
          <w:rFonts w:ascii="Trebuchet MS" w:hAnsi="Trebuchet MS"/>
          <w:color w:val="333333"/>
          <w:sz w:val="18"/>
          <w:szCs w:val="18"/>
          <w:vertAlign w:val="superscript"/>
          <w:lang w:val="en"/>
        </w:rPr>
        <w:t>th</w:t>
      </w:r>
      <w:r>
        <w:rPr>
          <w:rFonts w:ascii="Trebuchet MS" w:hAnsi="Trebuchet MS"/>
          <w:color w:val="333333"/>
          <w:sz w:val="18"/>
          <w:szCs w:val="18"/>
          <w:lang w:val="en"/>
        </w:rPr>
        <w:t> ed. text revision). Washington, DC: Author.</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Prochaska, J. O., Norcross, J., &amp; DiClemente C. (1995).</w:t>
      </w:r>
      <w:r>
        <w:rPr>
          <w:rStyle w:val="Emphasis"/>
          <w:rFonts w:ascii="Trebuchet MS" w:hAnsi="Trebuchet MS"/>
          <w:color w:val="333333"/>
          <w:sz w:val="18"/>
          <w:szCs w:val="18"/>
          <w:lang w:val="en"/>
        </w:rPr>
        <w:t> Changing for good</w:t>
      </w:r>
      <w:r>
        <w:rPr>
          <w:rFonts w:ascii="Trebuchet MS" w:hAnsi="Trebuchet MS"/>
          <w:color w:val="333333"/>
          <w:sz w:val="18"/>
          <w:szCs w:val="18"/>
          <w:lang w:val="en"/>
        </w:rPr>
        <w:t>. New York: Avon Books.</w:t>
      </w:r>
    </w:p>
    <w:p w:rsidR="001608A7" w:rsidRDefault="001608A7" w:rsidP="001608A7">
      <w:pPr>
        <w:pStyle w:val="NormalWeb"/>
        <w:rPr>
          <w:rFonts w:ascii="Trebuchet MS" w:hAnsi="Trebuchet MS"/>
          <w:color w:val="333333"/>
          <w:sz w:val="18"/>
          <w:szCs w:val="18"/>
          <w:lang w:val="en"/>
        </w:rPr>
      </w:pPr>
      <w:r>
        <w:rPr>
          <w:rFonts w:ascii="Trebuchet MS" w:hAnsi="Trebuchet MS"/>
          <w:color w:val="333333"/>
          <w:sz w:val="18"/>
          <w:szCs w:val="18"/>
          <w:lang w:val="en"/>
        </w:rPr>
        <w:t>Stilen, P., Carise, D., Roget, N., &amp; Wendler, A. (2005). </w:t>
      </w:r>
      <w:r>
        <w:rPr>
          <w:rStyle w:val="Emphasis"/>
          <w:rFonts w:ascii="Trebuchet MS" w:hAnsi="Trebuchet MS"/>
          <w:color w:val="333333"/>
          <w:sz w:val="18"/>
          <w:szCs w:val="18"/>
          <w:lang w:val="en"/>
        </w:rPr>
        <w:t>SMART treatment planning utilizing the addiction severity index (ASI): Making required data collection useful</w:t>
      </w:r>
      <w:r>
        <w:rPr>
          <w:rFonts w:ascii="Trebuchet MS" w:hAnsi="Trebuchet MS"/>
          <w:color w:val="333333"/>
          <w:sz w:val="18"/>
          <w:szCs w:val="18"/>
          <w:lang w:val="en"/>
        </w:rPr>
        <w:t>. Kansas City, MO: Mid-American Addiction Technology Transfer Center.</w:t>
      </w:r>
    </w:p>
    <w:p w:rsidR="001608A7" w:rsidRDefault="001608A7" w:rsidP="001608A7">
      <w:pPr>
        <w:pStyle w:val="NormalWeb"/>
        <w:rPr>
          <w:rFonts w:ascii="Trebuchet MS" w:hAnsi="Trebuchet MS"/>
          <w:color w:val="333333"/>
          <w:sz w:val="18"/>
          <w:szCs w:val="18"/>
        </w:rPr>
      </w:pPr>
      <w:r>
        <w:rPr>
          <w:rFonts w:ascii="Trebuchet MS" w:hAnsi="Trebuchet MS"/>
          <w:color w:val="333333"/>
          <w:sz w:val="18"/>
          <w:szCs w:val="18"/>
        </w:rPr>
        <w:t> </w:t>
      </w:r>
    </w:p>
    <w:p w:rsidR="00A523B6" w:rsidRPr="001608A7" w:rsidRDefault="001608A7" w:rsidP="001608A7"/>
    <w:sectPr w:rsidR="00A523B6" w:rsidRPr="0016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F2096"/>
    <w:multiLevelType w:val="multilevel"/>
    <w:tmpl w:val="AB0A08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60A81"/>
    <w:multiLevelType w:val="multilevel"/>
    <w:tmpl w:val="6DB6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3542D"/>
    <w:multiLevelType w:val="multilevel"/>
    <w:tmpl w:val="34EE0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CE561E"/>
    <w:multiLevelType w:val="multilevel"/>
    <w:tmpl w:val="2B8AD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3"/>
    <w:rsid w:val="001608A7"/>
    <w:rsid w:val="001951B8"/>
    <w:rsid w:val="003D4B08"/>
    <w:rsid w:val="004E020F"/>
    <w:rsid w:val="00582825"/>
    <w:rsid w:val="00A91553"/>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0E55AF-4778-48F9-A0EF-82F4A27E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1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5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5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15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4314">
      <w:bodyDiv w:val="1"/>
      <w:marLeft w:val="0"/>
      <w:marRight w:val="0"/>
      <w:marTop w:val="0"/>
      <w:marBottom w:val="0"/>
      <w:divBdr>
        <w:top w:val="none" w:sz="0" w:space="0" w:color="auto"/>
        <w:left w:val="none" w:sz="0" w:space="0" w:color="auto"/>
        <w:bottom w:val="none" w:sz="0" w:space="0" w:color="auto"/>
        <w:right w:val="none" w:sz="0" w:space="0" w:color="auto"/>
      </w:divBdr>
      <w:divsChild>
        <w:div w:id="840780779">
          <w:marLeft w:val="0"/>
          <w:marRight w:val="0"/>
          <w:marTop w:val="0"/>
          <w:marBottom w:val="0"/>
          <w:divBdr>
            <w:top w:val="none" w:sz="0" w:space="0" w:color="auto"/>
            <w:left w:val="none" w:sz="0" w:space="0" w:color="auto"/>
            <w:bottom w:val="none" w:sz="0" w:space="0" w:color="auto"/>
            <w:right w:val="none" w:sz="0" w:space="0" w:color="auto"/>
          </w:divBdr>
          <w:divsChild>
            <w:div w:id="53165158">
              <w:marLeft w:val="0"/>
              <w:marRight w:val="0"/>
              <w:marTop w:val="0"/>
              <w:marBottom w:val="0"/>
              <w:divBdr>
                <w:top w:val="none" w:sz="0" w:space="0" w:color="auto"/>
                <w:left w:val="none" w:sz="0" w:space="0" w:color="auto"/>
                <w:bottom w:val="none" w:sz="0" w:space="0" w:color="auto"/>
                <w:right w:val="none" w:sz="0" w:space="0" w:color="auto"/>
              </w:divBdr>
              <w:divsChild>
                <w:div w:id="961424667">
                  <w:marLeft w:val="0"/>
                  <w:marRight w:val="0"/>
                  <w:marTop w:val="0"/>
                  <w:marBottom w:val="0"/>
                  <w:divBdr>
                    <w:top w:val="none" w:sz="0" w:space="0" w:color="auto"/>
                    <w:left w:val="none" w:sz="0" w:space="0" w:color="auto"/>
                    <w:bottom w:val="none" w:sz="0" w:space="0" w:color="auto"/>
                    <w:right w:val="none" w:sz="0" w:space="0" w:color="auto"/>
                  </w:divBdr>
                  <w:divsChild>
                    <w:div w:id="1270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9499">
              <w:marLeft w:val="0"/>
              <w:marRight w:val="0"/>
              <w:marTop w:val="0"/>
              <w:marBottom w:val="0"/>
              <w:divBdr>
                <w:top w:val="none" w:sz="0" w:space="0" w:color="auto"/>
                <w:left w:val="none" w:sz="0" w:space="0" w:color="auto"/>
                <w:bottom w:val="none" w:sz="0" w:space="0" w:color="auto"/>
                <w:right w:val="none" w:sz="0" w:space="0" w:color="auto"/>
              </w:divBdr>
              <w:divsChild>
                <w:div w:id="364067198">
                  <w:marLeft w:val="0"/>
                  <w:marRight w:val="0"/>
                  <w:marTop w:val="0"/>
                  <w:marBottom w:val="0"/>
                  <w:divBdr>
                    <w:top w:val="none" w:sz="0" w:space="0" w:color="auto"/>
                    <w:left w:val="none" w:sz="0" w:space="0" w:color="auto"/>
                    <w:bottom w:val="none" w:sz="0" w:space="0" w:color="auto"/>
                    <w:right w:val="none" w:sz="0" w:space="0" w:color="auto"/>
                  </w:divBdr>
                  <w:divsChild>
                    <w:div w:id="860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5613">
              <w:marLeft w:val="0"/>
              <w:marRight w:val="0"/>
              <w:marTop w:val="0"/>
              <w:marBottom w:val="0"/>
              <w:divBdr>
                <w:top w:val="none" w:sz="0" w:space="0" w:color="auto"/>
                <w:left w:val="none" w:sz="0" w:space="0" w:color="auto"/>
                <w:bottom w:val="none" w:sz="0" w:space="0" w:color="auto"/>
                <w:right w:val="none" w:sz="0" w:space="0" w:color="auto"/>
              </w:divBdr>
              <w:divsChild>
                <w:div w:id="195123740">
                  <w:marLeft w:val="0"/>
                  <w:marRight w:val="0"/>
                  <w:marTop w:val="0"/>
                  <w:marBottom w:val="0"/>
                  <w:divBdr>
                    <w:top w:val="none" w:sz="0" w:space="0" w:color="auto"/>
                    <w:left w:val="none" w:sz="0" w:space="0" w:color="auto"/>
                    <w:bottom w:val="none" w:sz="0" w:space="0" w:color="auto"/>
                    <w:right w:val="none" w:sz="0" w:space="0" w:color="auto"/>
                  </w:divBdr>
                  <w:divsChild>
                    <w:div w:id="661084613">
                      <w:marLeft w:val="0"/>
                      <w:marRight w:val="0"/>
                      <w:marTop w:val="0"/>
                      <w:marBottom w:val="0"/>
                      <w:divBdr>
                        <w:top w:val="none" w:sz="0" w:space="0" w:color="auto"/>
                        <w:left w:val="none" w:sz="0" w:space="0" w:color="auto"/>
                        <w:bottom w:val="none" w:sz="0" w:space="0" w:color="auto"/>
                        <w:right w:val="none" w:sz="0" w:space="0" w:color="auto"/>
                      </w:divBdr>
                      <w:divsChild>
                        <w:div w:id="19913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7594">
              <w:marLeft w:val="0"/>
              <w:marRight w:val="0"/>
              <w:marTop w:val="0"/>
              <w:marBottom w:val="0"/>
              <w:divBdr>
                <w:top w:val="none" w:sz="0" w:space="0" w:color="auto"/>
                <w:left w:val="none" w:sz="0" w:space="0" w:color="auto"/>
                <w:bottom w:val="none" w:sz="0" w:space="0" w:color="auto"/>
                <w:right w:val="none" w:sz="0" w:space="0" w:color="auto"/>
              </w:divBdr>
              <w:divsChild>
                <w:div w:id="1718820643">
                  <w:marLeft w:val="0"/>
                  <w:marRight w:val="0"/>
                  <w:marTop w:val="0"/>
                  <w:marBottom w:val="0"/>
                  <w:divBdr>
                    <w:top w:val="none" w:sz="0" w:space="0" w:color="auto"/>
                    <w:left w:val="none" w:sz="0" w:space="0" w:color="auto"/>
                    <w:bottom w:val="none" w:sz="0" w:space="0" w:color="auto"/>
                    <w:right w:val="none" w:sz="0" w:space="0" w:color="auto"/>
                  </w:divBdr>
                  <w:divsChild>
                    <w:div w:id="1230651996">
                      <w:marLeft w:val="0"/>
                      <w:marRight w:val="0"/>
                      <w:marTop w:val="0"/>
                      <w:marBottom w:val="0"/>
                      <w:divBdr>
                        <w:top w:val="none" w:sz="0" w:space="0" w:color="auto"/>
                        <w:left w:val="none" w:sz="0" w:space="0" w:color="auto"/>
                        <w:bottom w:val="none" w:sz="0" w:space="0" w:color="auto"/>
                        <w:right w:val="none" w:sz="0" w:space="0" w:color="auto"/>
                      </w:divBdr>
                      <w:divsChild>
                        <w:div w:id="15131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16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037547">
              <w:marLeft w:val="0"/>
              <w:marRight w:val="0"/>
              <w:marTop w:val="0"/>
              <w:marBottom w:val="0"/>
              <w:divBdr>
                <w:top w:val="none" w:sz="0" w:space="0" w:color="auto"/>
                <w:left w:val="none" w:sz="0" w:space="0" w:color="auto"/>
                <w:bottom w:val="none" w:sz="0" w:space="0" w:color="auto"/>
                <w:right w:val="none" w:sz="0" w:space="0" w:color="auto"/>
              </w:divBdr>
              <w:divsChild>
                <w:div w:id="1690795604">
                  <w:marLeft w:val="0"/>
                  <w:marRight w:val="0"/>
                  <w:marTop w:val="0"/>
                  <w:marBottom w:val="0"/>
                  <w:divBdr>
                    <w:top w:val="none" w:sz="0" w:space="0" w:color="auto"/>
                    <w:left w:val="none" w:sz="0" w:space="0" w:color="auto"/>
                    <w:bottom w:val="none" w:sz="0" w:space="0" w:color="auto"/>
                    <w:right w:val="none" w:sz="0" w:space="0" w:color="auto"/>
                  </w:divBdr>
                  <w:divsChild>
                    <w:div w:id="120930131">
                      <w:marLeft w:val="0"/>
                      <w:marRight w:val="0"/>
                      <w:marTop w:val="0"/>
                      <w:marBottom w:val="0"/>
                      <w:divBdr>
                        <w:top w:val="none" w:sz="0" w:space="0" w:color="auto"/>
                        <w:left w:val="none" w:sz="0" w:space="0" w:color="auto"/>
                        <w:bottom w:val="none" w:sz="0" w:space="0" w:color="auto"/>
                        <w:right w:val="none" w:sz="0" w:space="0" w:color="auto"/>
                      </w:divBdr>
                      <w:divsChild>
                        <w:div w:id="1541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4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253">
              <w:marLeft w:val="0"/>
              <w:marRight w:val="0"/>
              <w:marTop w:val="0"/>
              <w:marBottom w:val="0"/>
              <w:divBdr>
                <w:top w:val="none" w:sz="0" w:space="0" w:color="auto"/>
                <w:left w:val="none" w:sz="0" w:space="0" w:color="auto"/>
                <w:bottom w:val="none" w:sz="0" w:space="0" w:color="auto"/>
                <w:right w:val="none" w:sz="0" w:space="0" w:color="auto"/>
              </w:divBdr>
              <w:divsChild>
                <w:div w:id="937173874">
                  <w:marLeft w:val="0"/>
                  <w:marRight w:val="0"/>
                  <w:marTop w:val="0"/>
                  <w:marBottom w:val="0"/>
                  <w:divBdr>
                    <w:top w:val="none" w:sz="0" w:space="0" w:color="auto"/>
                    <w:left w:val="none" w:sz="0" w:space="0" w:color="auto"/>
                    <w:bottom w:val="none" w:sz="0" w:space="0" w:color="auto"/>
                    <w:right w:val="none" w:sz="0" w:space="0" w:color="auto"/>
                  </w:divBdr>
                  <w:divsChild>
                    <w:div w:id="1657418330">
                      <w:marLeft w:val="0"/>
                      <w:marRight w:val="0"/>
                      <w:marTop w:val="0"/>
                      <w:marBottom w:val="0"/>
                      <w:divBdr>
                        <w:top w:val="none" w:sz="0" w:space="0" w:color="auto"/>
                        <w:left w:val="none" w:sz="0" w:space="0" w:color="auto"/>
                        <w:bottom w:val="none" w:sz="0" w:space="0" w:color="auto"/>
                        <w:right w:val="none" w:sz="0" w:space="0" w:color="auto"/>
                      </w:divBdr>
                      <w:divsChild>
                        <w:div w:id="340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025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484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21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618921">
              <w:marLeft w:val="0"/>
              <w:marRight w:val="0"/>
              <w:marTop w:val="0"/>
              <w:marBottom w:val="0"/>
              <w:divBdr>
                <w:top w:val="none" w:sz="0" w:space="0" w:color="auto"/>
                <w:left w:val="none" w:sz="0" w:space="0" w:color="auto"/>
                <w:bottom w:val="none" w:sz="0" w:space="0" w:color="auto"/>
                <w:right w:val="none" w:sz="0" w:space="0" w:color="auto"/>
              </w:divBdr>
              <w:divsChild>
                <w:div w:id="1534877633">
                  <w:marLeft w:val="0"/>
                  <w:marRight w:val="0"/>
                  <w:marTop w:val="0"/>
                  <w:marBottom w:val="0"/>
                  <w:divBdr>
                    <w:top w:val="none" w:sz="0" w:space="0" w:color="auto"/>
                    <w:left w:val="none" w:sz="0" w:space="0" w:color="auto"/>
                    <w:bottom w:val="none" w:sz="0" w:space="0" w:color="auto"/>
                    <w:right w:val="none" w:sz="0" w:space="0" w:color="auto"/>
                  </w:divBdr>
                  <w:divsChild>
                    <w:div w:id="95248930">
                      <w:marLeft w:val="0"/>
                      <w:marRight w:val="0"/>
                      <w:marTop w:val="0"/>
                      <w:marBottom w:val="0"/>
                      <w:divBdr>
                        <w:top w:val="none" w:sz="0" w:space="0" w:color="auto"/>
                        <w:left w:val="none" w:sz="0" w:space="0" w:color="auto"/>
                        <w:bottom w:val="none" w:sz="0" w:space="0" w:color="auto"/>
                        <w:right w:val="none" w:sz="0" w:space="0" w:color="auto"/>
                      </w:divBdr>
                      <w:divsChild>
                        <w:div w:id="9350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2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58021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1383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7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617937">
              <w:marLeft w:val="0"/>
              <w:marRight w:val="0"/>
              <w:marTop w:val="0"/>
              <w:marBottom w:val="0"/>
              <w:divBdr>
                <w:top w:val="none" w:sz="0" w:space="0" w:color="auto"/>
                <w:left w:val="none" w:sz="0" w:space="0" w:color="auto"/>
                <w:bottom w:val="none" w:sz="0" w:space="0" w:color="auto"/>
                <w:right w:val="none" w:sz="0" w:space="0" w:color="auto"/>
              </w:divBdr>
              <w:divsChild>
                <w:div w:id="143160486">
                  <w:marLeft w:val="0"/>
                  <w:marRight w:val="0"/>
                  <w:marTop w:val="0"/>
                  <w:marBottom w:val="0"/>
                  <w:divBdr>
                    <w:top w:val="none" w:sz="0" w:space="0" w:color="auto"/>
                    <w:left w:val="none" w:sz="0" w:space="0" w:color="auto"/>
                    <w:bottom w:val="none" w:sz="0" w:space="0" w:color="auto"/>
                    <w:right w:val="none" w:sz="0" w:space="0" w:color="auto"/>
                  </w:divBdr>
                  <w:divsChild>
                    <w:div w:id="1886598501">
                      <w:marLeft w:val="0"/>
                      <w:marRight w:val="0"/>
                      <w:marTop w:val="0"/>
                      <w:marBottom w:val="0"/>
                      <w:divBdr>
                        <w:top w:val="none" w:sz="0" w:space="0" w:color="auto"/>
                        <w:left w:val="none" w:sz="0" w:space="0" w:color="auto"/>
                        <w:bottom w:val="none" w:sz="0" w:space="0" w:color="auto"/>
                        <w:right w:val="none" w:sz="0" w:space="0" w:color="auto"/>
                      </w:divBdr>
                      <w:divsChild>
                        <w:div w:id="7807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322">
              <w:marLeft w:val="0"/>
              <w:marRight w:val="0"/>
              <w:marTop w:val="0"/>
              <w:marBottom w:val="0"/>
              <w:divBdr>
                <w:top w:val="none" w:sz="0" w:space="0" w:color="auto"/>
                <w:left w:val="none" w:sz="0" w:space="0" w:color="auto"/>
                <w:bottom w:val="none" w:sz="0" w:space="0" w:color="auto"/>
                <w:right w:val="none" w:sz="0" w:space="0" w:color="auto"/>
              </w:divBdr>
              <w:divsChild>
                <w:div w:id="1105004103">
                  <w:marLeft w:val="0"/>
                  <w:marRight w:val="0"/>
                  <w:marTop w:val="0"/>
                  <w:marBottom w:val="0"/>
                  <w:divBdr>
                    <w:top w:val="none" w:sz="0" w:space="0" w:color="auto"/>
                    <w:left w:val="none" w:sz="0" w:space="0" w:color="auto"/>
                    <w:bottom w:val="none" w:sz="0" w:space="0" w:color="auto"/>
                    <w:right w:val="none" w:sz="0" w:space="0" w:color="auto"/>
                  </w:divBdr>
                  <w:divsChild>
                    <w:div w:id="972910018">
                      <w:marLeft w:val="0"/>
                      <w:marRight w:val="0"/>
                      <w:marTop w:val="0"/>
                      <w:marBottom w:val="0"/>
                      <w:divBdr>
                        <w:top w:val="none" w:sz="0" w:space="0" w:color="auto"/>
                        <w:left w:val="none" w:sz="0" w:space="0" w:color="auto"/>
                        <w:bottom w:val="none" w:sz="0" w:space="0" w:color="auto"/>
                        <w:right w:val="none" w:sz="0" w:space="0" w:color="auto"/>
                      </w:divBdr>
                      <w:divsChild>
                        <w:div w:id="1875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46833">
      <w:bodyDiv w:val="1"/>
      <w:marLeft w:val="0"/>
      <w:marRight w:val="0"/>
      <w:marTop w:val="0"/>
      <w:marBottom w:val="0"/>
      <w:divBdr>
        <w:top w:val="none" w:sz="0" w:space="0" w:color="auto"/>
        <w:left w:val="none" w:sz="0" w:space="0" w:color="auto"/>
        <w:bottom w:val="none" w:sz="0" w:space="0" w:color="auto"/>
        <w:right w:val="none" w:sz="0" w:space="0" w:color="auto"/>
      </w:divBdr>
      <w:divsChild>
        <w:div w:id="1527713568">
          <w:marLeft w:val="0"/>
          <w:marRight w:val="0"/>
          <w:marTop w:val="0"/>
          <w:marBottom w:val="0"/>
          <w:divBdr>
            <w:top w:val="none" w:sz="0" w:space="0" w:color="auto"/>
            <w:left w:val="none" w:sz="0" w:space="0" w:color="auto"/>
            <w:bottom w:val="none" w:sz="0" w:space="0" w:color="auto"/>
            <w:right w:val="none" w:sz="0" w:space="0" w:color="auto"/>
          </w:divBdr>
          <w:divsChild>
            <w:div w:id="40785718">
              <w:marLeft w:val="0"/>
              <w:marRight w:val="0"/>
              <w:marTop w:val="0"/>
              <w:marBottom w:val="0"/>
              <w:divBdr>
                <w:top w:val="none" w:sz="0" w:space="0" w:color="auto"/>
                <w:left w:val="none" w:sz="0" w:space="0" w:color="auto"/>
                <w:bottom w:val="none" w:sz="0" w:space="0" w:color="auto"/>
                <w:right w:val="none" w:sz="0" w:space="0" w:color="auto"/>
              </w:divBdr>
              <w:divsChild>
                <w:div w:id="21461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4473">
          <w:marLeft w:val="0"/>
          <w:marRight w:val="0"/>
          <w:marTop w:val="0"/>
          <w:marBottom w:val="0"/>
          <w:divBdr>
            <w:top w:val="none" w:sz="0" w:space="0" w:color="auto"/>
            <w:left w:val="none" w:sz="0" w:space="0" w:color="auto"/>
            <w:bottom w:val="none" w:sz="0" w:space="0" w:color="auto"/>
            <w:right w:val="none" w:sz="0" w:space="0" w:color="auto"/>
          </w:divBdr>
          <w:divsChild>
            <w:div w:id="1374498736">
              <w:marLeft w:val="0"/>
              <w:marRight w:val="0"/>
              <w:marTop w:val="0"/>
              <w:marBottom w:val="0"/>
              <w:divBdr>
                <w:top w:val="none" w:sz="0" w:space="0" w:color="auto"/>
                <w:left w:val="none" w:sz="0" w:space="0" w:color="auto"/>
                <w:bottom w:val="none" w:sz="0" w:space="0" w:color="auto"/>
                <w:right w:val="none" w:sz="0" w:space="0" w:color="auto"/>
              </w:divBdr>
              <w:divsChild>
                <w:div w:id="12136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5258">
          <w:marLeft w:val="0"/>
          <w:marRight w:val="0"/>
          <w:marTop w:val="0"/>
          <w:marBottom w:val="0"/>
          <w:divBdr>
            <w:top w:val="none" w:sz="0" w:space="0" w:color="auto"/>
            <w:left w:val="none" w:sz="0" w:space="0" w:color="auto"/>
            <w:bottom w:val="none" w:sz="0" w:space="0" w:color="auto"/>
            <w:right w:val="none" w:sz="0" w:space="0" w:color="auto"/>
          </w:divBdr>
          <w:divsChild>
            <w:div w:id="477233647">
              <w:marLeft w:val="0"/>
              <w:marRight w:val="0"/>
              <w:marTop w:val="0"/>
              <w:marBottom w:val="0"/>
              <w:divBdr>
                <w:top w:val="none" w:sz="0" w:space="0" w:color="auto"/>
                <w:left w:val="none" w:sz="0" w:space="0" w:color="auto"/>
                <w:bottom w:val="none" w:sz="0" w:space="0" w:color="auto"/>
                <w:right w:val="none" w:sz="0" w:space="0" w:color="auto"/>
              </w:divBdr>
              <w:divsChild>
                <w:div w:id="529997353">
                  <w:marLeft w:val="0"/>
                  <w:marRight w:val="0"/>
                  <w:marTop w:val="0"/>
                  <w:marBottom w:val="0"/>
                  <w:divBdr>
                    <w:top w:val="none" w:sz="0" w:space="0" w:color="auto"/>
                    <w:left w:val="none" w:sz="0" w:space="0" w:color="auto"/>
                    <w:bottom w:val="none" w:sz="0" w:space="0" w:color="auto"/>
                    <w:right w:val="none" w:sz="0" w:space="0" w:color="auto"/>
                  </w:divBdr>
                  <w:divsChild>
                    <w:div w:id="20368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9315">
          <w:marLeft w:val="0"/>
          <w:marRight w:val="0"/>
          <w:marTop w:val="0"/>
          <w:marBottom w:val="0"/>
          <w:divBdr>
            <w:top w:val="none" w:sz="0" w:space="0" w:color="auto"/>
            <w:left w:val="none" w:sz="0" w:space="0" w:color="auto"/>
            <w:bottom w:val="none" w:sz="0" w:space="0" w:color="auto"/>
            <w:right w:val="none" w:sz="0" w:space="0" w:color="auto"/>
          </w:divBdr>
          <w:divsChild>
            <w:div w:id="1777403857">
              <w:marLeft w:val="0"/>
              <w:marRight w:val="0"/>
              <w:marTop w:val="0"/>
              <w:marBottom w:val="0"/>
              <w:divBdr>
                <w:top w:val="none" w:sz="0" w:space="0" w:color="auto"/>
                <w:left w:val="none" w:sz="0" w:space="0" w:color="auto"/>
                <w:bottom w:val="none" w:sz="0" w:space="0" w:color="auto"/>
                <w:right w:val="none" w:sz="0" w:space="0" w:color="auto"/>
              </w:divBdr>
              <w:divsChild>
                <w:div w:id="1365599081">
                  <w:marLeft w:val="0"/>
                  <w:marRight w:val="0"/>
                  <w:marTop w:val="0"/>
                  <w:marBottom w:val="0"/>
                  <w:divBdr>
                    <w:top w:val="none" w:sz="0" w:space="0" w:color="auto"/>
                    <w:left w:val="none" w:sz="0" w:space="0" w:color="auto"/>
                    <w:bottom w:val="none" w:sz="0" w:space="0" w:color="auto"/>
                    <w:right w:val="none" w:sz="0" w:space="0" w:color="auto"/>
                  </w:divBdr>
                  <w:divsChild>
                    <w:div w:id="15015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9151">
              <w:marLeft w:val="0"/>
              <w:marRight w:val="0"/>
              <w:marTop w:val="0"/>
              <w:marBottom w:val="0"/>
              <w:divBdr>
                <w:top w:val="none" w:sz="0" w:space="0" w:color="auto"/>
                <w:left w:val="none" w:sz="0" w:space="0" w:color="auto"/>
                <w:bottom w:val="none" w:sz="0" w:space="0" w:color="auto"/>
                <w:right w:val="none" w:sz="0" w:space="0" w:color="auto"/>
              </w:divBdr>
              <w:divsChild>
                <w:div w:id="920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3218">
          <w:marLeft w:val="0"/>
          <w:marRight w:val="0"/>
          <w:marTop w:val="0"/>
          <w:marBottom w:val="0"/>
          <w:divBdr>
            <w:top w:val="none" w:sz="0" w:space="0" w:color="auto"/>
            <w:left w:val="none" w:sz="0" w:space="0" w:color="auto"/>
            <w:bottom w:val="none" w:sz="0" w:space="0" w:color="auto"/>
            <w:right w:val="none" w:sz="0" w:space="0" w:color="auto"/>
          </w:divBdr>
          <w:divsChild>
            <w:div w:id="2047168919">
              <w:marLeft w:val="0"/>
              <w:marRight w:val="0"/>
              <w:marTop w:val="0"/>
              <w:marBottom w:val="0"/>
              <w:divBdr>
                <w:top w:val="none" w:sz="0" w:space="0" w:color="auto"/>
                <w:left w:val="none" w:sz="0" w:space="0" w:color="auto"/>
                <w:bottom w:val="none" w:sz="0" w:space="0" w:color="auto"/>
                <w:right w:val="none" w:sz="0" w:space="0" w:color="auto"/>
              </w:divBdr>
              <w:divsChild>
                <w:div w:id="563106965">
                  <w:marLeft w:val="0"/>
                  <w:marRight w:val="0"/>
                  <w:marTop w:val="0"/>
                  <w:marBottom w:val="0"/>
                  <w:divBdr>
                    <w:top w:val="none" w:sz="0" w:space="0" w:color="auto"/>
                    <w:left w:val="none" w:sz="0" w:space="0" w:color="auto"/>
                    <w:bottom w:val="none" w:sz="0" w:space="0" w:color="auto"/>
                    <w:right w:val="none" w:sz="0" w:space="0" w:color="auto"/>
                  </w:divBdr>
                  <w:divsChild>
                    <w:div w:id="7717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3015">
              <w:marLeft w:val="0"/>
              <w:marRight w:val="0"/>
              <w:marTop w:val="0"/>
              <w:marBottom w:val="0"/>
              <w:divBdr>
                <w:top w:val="none" w:sz="0" w:space="0" w:color="auto"/>
                <w:left w:val="none" w:sz="0" w:space="0" w:color="auto"/>
                <w:bottom w:val="none" w:sz="0" w:space="0" w:color="auto"/>
                <w:right w:val="none" w:sz="0" w:space="0" w:color="auto"/>
              </w:divBdr>
            </w:div>
          </w:divsChild>
        </w:div>
        <w:div w:id="1098865385">
          <w:marLeft w:val="0"/>
          <w:marRight w:val="0"/>
          <w:marTop w:val="0"/>
          <w:marBottom w:val="0"/>
          <w:divBdr>
            <w:top w:val="none" w:sz="0" w:space="0" w:color="auto"/>
            <w:left w:val="none" w:sz="0" w:space="0" w:color="auto"/>
            <w:bottom w:val="none" w:sz="0" w:space="0" w:color="auto"/>
            <w:right w:val="none" w:sz="0" w:space="0" w:color="auto"/>
          </w:divBdr>
          <w:divsChild>
            <w:div w:id="1286043758">
              <w:marLeft w:val="0"/>
              <w:marRight w:val="0"/>
              <w:marTop w:val="0"/>
              <w:marBottom w:val="0"/>
              <w:divBdr>
                <w:top w:val="none" w:sz="0" w:space="0" w:color="auto"/>
                <w:left w:val="none" w:sz="0" w:space="0" w:color="auto"/>
                <w:bottom w:val="none" w:sz="0" w:space="0" w:color="auto"/>
                <w:right w:val="none" w:sz="0" w:space="0" w:color="auto"/>
              </w:divBdr>
              <w:divsChild>
                <w:div w:id="1756513797">
                  <w:marLeft w:val="0"/>
                  <w:marRight w:val="0"/>
                  <w:marTop w:val="0"/>
                  <w:marBottom w:val="0"/>
                  <w:divBdr>
                    <w:top w:val="none" w:sz="0" w:space="0" w:color="auto"/>
                    <w:left w:val="none" w:sz="0" w:space="0" w:color="auto"/>
                    <w:bottom w:val="none" w:sz="0" w:space="0" w:color="auto"/>
                    <w:right w:val="none" w:sz="0" w:space="0" w:color="auto"/>
                  </w:divBdr>
                  <w:divsChild>
                    <w:div w:id="13582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6052">
          <w:marLeft w:val="0"/>
          <w:marRight w:val="0"/>
          <w:marTop w:val="0"/>
          <w:marBottom w:val="0"/>
          <w:divBdr>
            <w:top w:val="none" w:sz="0" w:space="0" w:color="auto"/>
            <w:left w:val="none" w:sz="0" w:space="0" w:color="auto"/>
            <w:bottom w:val="none" w:sz="0" w:space="0" w:color="auto"/>
            <w:right w:val="none" w:sz="0" w:space="0" w:color="auto"/>
          </w:divBdr>
          <w:divsChild>
            <w:div w:id="1262296166">
              <w:marLeft w:val="0"/>
              <w:marRight w:val="0"/>
              <w:marTop w:val="0"/>
              <w:marBottom w:val="0"/>
              <w:divBdr>
                <w:top w:val="none" w:sz="0" w:space="0" w:color="auto"/>
                <w:left w:val="none" w:sz="0" w:space="0" w:color="auto"/>
                <w:bottom w:val="none" w:sz="0" w:space="0" w:color="auto"/>
                <w:right w:val="none" w:sz="0" w:space="0" w:color="auto"/>
              </w:divBdr>
              <w:divsChild>
                <w:div w:id="973145067">
                  <w:marLeft w:val="0"/>
                  <w:marRight w:val="0"/>
                  <w:marTop w:val="0"/>
                  <w:marBottom w:val="0"/>
                  <w:divBdr>
                    <w:top w:val="none" w:sz="0" w:space="0" w:color="auto"/>
                    <w:left w:val="none" w:sz="0" w:space="0" w:color="auto"/>
                    <w:bottom w:val="none" w:sz="0" w:space="0" w:color="auto"/>
                    <w:right w:val="none" w:sz="0" w:space="0" w:color="auto"/>
                  </w:divBdr>
                  <w:divsChild>
                    <w:div w:id="774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0524">
              <w:marLeft w:val="0"/>
              <w:marRight w:val="0"/>
              <w:marTop w:val="0"/>
              <w:marBottom w:val="0"/>
              <w:divBdr>
                <w:top w:val="none" w:sz="0" w:space="0" w:color="auto"/>
                <w:left w:val="none" w:sz="0" w:space="0" w:color="auto"/>
                <w:bottom w:val="none" w:sz="0" w:space="0" w:color="auto"/>
                <w:right w:val="none" w:sz="0" w:space="0" w:color="auto"/>
              </w:divBdr>
              <w:divsChild>
                <w:div w:id="25913604">
                  <w:marLeft w:val="0"/>
                  <w:marRight w:val="0"/>
                  <w:marTop w:val="0"/>
                  <w:marBottom w:val="0"/>
                  <w:divBdr>
                    <w:top w:val="none" w:sz="0" w:space="0" w:color="auto"/>
                    <w:left w:val="none" w:sz="0" w:space="0" w:color="auto"/>
                    <w:bottom w:val="none" w:sz="0" w:space="0" w:color="auto"/>
                    <w:right w:val="none" w:sz="0" w:space="0" w:color="auto"/>
                  </w:divBdr>
                </w:div>
              </w:divsChild>
            </w:div>
            <w:div w:id="2118210586">
              <w:marLeft w:val="0"/>
              <w:marRight w:val="0"/>
              <w:marTop w:val="0"/>
              <w:marBottom w:val="0"/>
              <w:divBdr>
                <w:top w:val="none" w:sz="0" w:space="0" w:color="auto"/>
                <w:left w:val="none" w:sz="0" w:space="0" w:color="auto"/>
                <w:bottom w:val="none" w:sz="0" w:space="0" w:color="auto"/>
                <w:right w:val="none" w:sz="0" w:space="0" w:color="auto"/>
              </w:divBdr>
            </w:div>
          </w:divsChild>
        </w:div>
        <w:div w:id="331225438">
          <w:marLeft w:val="0"/>
          <w:marRight w:val="0"/>
          <w:marTop w:val="0"/>
          <w:marBottom w:val="0"/>
          <w:divBdr>
            <w:top w:val="none" w:sz="0" w:space="0" w:color="auto"/>
            <w:left w:val="none" w:sz="0" w:space="0" w:color="auto"/>
            <w:bottom w:val="none" w:sz="0" w:space="0" w:color="auto"/>
            <w:right w:val="none" w:sz="0" w:space="0" w:color="auto"/>
          </w:divBdr>
          <w:divsChild>
            <w:div w:id="1362122532">
              <w:marLeft w:val="0"/>
              <w:marRight w:val="0"/>
              <w:marTop w:val="0"/>
              <w:marBottom w:val="0"/>
              <w:divBdr>
                <w:top w:val="none" w:sz="0" w:space="0" w:color="auto"/>
                <w:left w:val="none" w:sz="0" w:space="0" w:color="auto"/>
                <w:bottom w:val="none" w:sz="0" w:space="0" w:color="auto"/>
                <w:right w:val="none" w:sz="0" w:space="0" w:color="auto"/>
              </w:divBdr>
              <w:divsChild>
                <w:div w:id="224217719">
                  <w:marLeft w:val="0"/>
                  <w:marRight w:val="0"/>
                  <w:marTop w:val="0"/>
                  <w:marBottom w:val="0"/>
                  <w:divBdr>
                    <w:top w:val="none" w:sz="0" w:space="0" w:color="auto"/>
                    <w:left w:val="none" w:sz="0" w:space="0" w:color="auto"/>
                    <w:bottom w:val="none" w:sz="0" w:space="0" w:color="auto"/>
                    <w:right w:val="none" w:sz="0" w:space="0" w:color="auto"/>
                  </w:divBdr>
                  <w:divsChild>
                    <w:div w:id="13857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3444">
      <w:bodyDiv w:val="1"/>
      <w:marLeft w:val="0"/>
      <w:marRight w:val="0"/>
      <w:marTop w:val="0"/>
      <w:marBottom w:val="0"/>
      <w:divBdr>
        <w:top w:val="none" w:sz="0" w:space="0" w:color="auto"/>
        <w:left w:val="none" w:sz="0" w:space="0" w:color="auto"/>
        <w:bottom w:val="none" w:sz="0" w:space="0" w:color="auto"/>
        <w:right w:val="none" w:sz="0" w:space="0" w:color="auto"/>
      </w:divBdr>
      <w:divsChild>
        <w:div w:id="1880167180">
          <w:marLeft w:val="0"/>
          <w:marRight w:val="0"/>
          <w:marTop w:val="0"/>
          <w:marBottom w:val="0"/>
          <w:divBdr>
            <w:top w:val="none" w:sz="0" w:space="0" w:color="auto"/>
            <w:left w:val="none" w:sz="0" w:space="0" w:color="auto"/>
            <w:bottom w:val="none" w:sz="0" w:space="0" w:color="auto"/>
            <w:right w:val="none" w:sz="0" w:space="0" w:color="auto"/>
          </w:divBdr>
          <w:divsChild>
            <w:div w:id="2086029308">
              <w:marLeft w:val="0"/>
              <w:marRight w:val="0"/>
              <w:marTop w:val="0"/>
              <w:marBottom w:val="0"/>
              <w:divBdr>
                <w:top w:val="none" w:sz="0" w:space="0" w:color="auto"/>
                <w:left w:val="none" w:sz="0" w:space="0" w:color="auto"/>
                <w:bottom w:val="none" w:sz="0" w:space="0" w:color="auto"/>
                <w:right w:val="none" w:sz="0" w:space="0" w:color="auto"/>
              </w:divBdr>
              <w:divsChild>
                <w:div w:id="2064060417">
                  <w:marLeft w:val="0"/>
                  <w:marRight w:val="0"/>
                  <w:marTop w:val="0"/>
                  <w:marBottom w:val="0"/>
                  <w:divBdr>
                    <w:top w:val="none" w:sz="0" w:space="0" w:color="auto"/>
                    <w:left w:val="none" w:sz="0" w:space="0" w:color="auto"/>
                    <w:bottom w:val="none" w:sz="0" w:space="0" w:color="auto"/>
                    <w:right w:val="none" w:sz="0" w:space="0" w:color="auto"/>
                  </w:divBdr>
                  <w:divsChild>
                    <w:div w:id="10184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6585">
              <w:marLeft w:val="0"/>
              <w:marRight w:val="0"/>
              <w:marTop w:val="0"/>
              <w:marBottom w:val="0"/>
              <w:divBdr>
                <w:top w:val="none" w:sz="0" w:space="0" w:color="auto"/>
                <w:left w:val="none" w:sz="0" w:space="0" w:color="auto"/>
                <w:bottom w:val="none" w:sz="0" w:space="0" w:color="auto"/>
                <w:right w:val="none" w:sz="0" w:space="0" w:color="auto"/>
              </w:divBdr>
              <w:divsChild>
                <w:div w:id="2129817273">
                  <w:marLeft w:val="0"/>
                  <w:marRight w:val="0"/>
                  <w:marTop w:val="0"/>
                  <w:marBottom w:val="0"/>
                  <w:divBdr>
                    <w:top w:val="none" w:sz="0" w:space="0" w:color="auto"/>
                    <w:left w:val="none" w:sz="0" w:space="0" w:color="auto"/>
                    <w:bottom w:val="none" w:sz="0" w:space="0" w:color="auto"/>
                    <w:right w:val="none" w:sz="0" w:space="0" w:color="auto"/>
                  </w:divBdr>
                  <w:divsChild>
                    <w:div w:id="574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0213">
              <w:marLeft w:val="0"/>
              <w:marRight w:val="0"/>
              <w:marTop w:val="0"/>
              <w:marBottom w:val="0"/>
              <w:divBdr>
                <w:top w:val="none" w:sz="0" w:space="0" w:color="auto"/>
                <w:left w:val="none" w:sz="0" w:space="0" w:color="auto"/>
                <w:bottom w:val="none" w:sz="0" w:space="0" w:color="auto"/>
                <w:right w:val="none" w:sz="0" w:space="0" w:color="auto"/>
              </w:divBdr>
              <w:divsChild>
                <w:div w:id="1835535511">
                  <w:marLeft w:val="0"/>
                  <w:marRight w:val="0"/>
                  <w:marTop w:val="0"/>
                  <w:marBottom w:val="0"/>
                  <w:divBdr>
                    <w:top w:val="none" w:sz="0" w:space="0" w:color="auto"/>
                    <w:left w:val="none" w:sz="0" w:space="0" w:color="auto"/>
                    <w:bottom w:val="none" w:sz="0" w:space="0" w:color="auto"/>
                    <w:right w:val="none" w:sz="0" w:space="0" w:color="auto"/>
                  </w:divBdr>
                  <w:divsChild>
                    <w:div w:id="852496628">
                      <w:marLeft w:val="0"/>
                      <w:marRight w:val="0"/>
                      <w:marTop w:val="0"/>
                      <w:marBottom w:val="0"/>
                      <w:divBdr>
                        <w:top w:val="none" w:sz="0" w:space="0" w:color="auto"/>
                        <w:left w:val="none" w:sz="0" w:space="0" w:color="auto"/>
                        <w:bottom w:val="none" w:sz="0" w:space="0" w:color="auto"/>
                        <w:right w:val="none" w:sz="0" w:space="0" w:color="auto"/>
                      </w:divBdr>
                      <w:divsChild>
                        <w:div w:id="576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8209">
              <w:marLeft w:val="0"/>
              <w:marRight w:val="0"/>
              <w:marTop w:val="0"/>
              <w:marBottom w:val="0"/>
              <w:divBdr>
                <w:top w:val="none" w:sz="0" w:space="0" w:color="auto"/>
                <w:left w:val="none" w:sz="0" w:space="0" w:color="auto"/>
                <w:bottom w:val="none" w:sz="0" w:space="0" w:color="auto"/>
                <w:right w:val="none" w:sz="0" w:space="0" w:color="auto"/>
              </w:divBdr>
              <w:divsChild>
                <w:div w:id="1486048662">
                  <w:marLeft w:val="0"/>
                  <w:marRight w:val="0"/>
                  <w:marTop w:val="0"/>
                  <w:marBottom w:val="0"/>
                  <w:divBdr>
                    <w:top w:val="none" w:sz="0" w:space="0" w:color="auto"/>
                    <w:left w:val="none" w:sz="0" w:space="0" w:color="auto"/>
                    <w:bottom w:val="none" w:sz="0" w:space="0" w:color="auto"/>
                    <w:right w:val="none" w:sz="0" w:space="0" w:color="auto"/>
                  </w:divBdr>
                  <w:divsChild>
                    <w:div w:id="750935052">
                      <w:marLeft w:val="0"/>
                      <w:marRight w:val="0"/>
                      <w:marTop w:val="0"/>
                      <w:marBottom w:val="0"/>
                      <w:divBdr>
                        <w:top w:val="none" w:sz="0" w:space="0" w:color="auto"/>
                        <w:left w:val="none" w:sz="0" w:space="0" w:color="auto"/>
                        <w:bottom w:val="none" w:sz="0" w:space="0" w:color="auto"/>
                        <w:right w:val="none" w:sz="0" w:space="0" w:color="auto"/>
                      </w:divBdr>
                      <w:divsChild>
                        <w:div w:id="1638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29424">
              <w:marLeft w:val="0"/>
              <w:marRight w:val="0"/>
              <w:marTop w:val="0"/>
              <w:marBottom w:val="0"/>
              <w:divBdr>
                <w:top w:val="none" w:sz="0" w:space="0" w:color="auto"/>
                <w:left w:val="none" w:sz="0" w:space="0" w:color="auto"/>
                <w:bottom w:val="none" w:sz="0" w:space="0" w:color="auto"/>
                <w:right w:val="none" w:sz="0" w:space="0" w:color="auto"/>
              </w:divBdr>
              <w:divsChild>
                <w:div w:id="1746100146">
                  <w:marLeft w:val="0"/>
                  <w:marRight w:val="0"/>
                  <w:marTop w:val="0"/>
                  <w:marBottom w:val="0"/>
                  <w:divBdr>
                    <w:top w:val="none" w:sz="0" w:space="0" w:color="auto"/>
                    <w:left w:val="none" w:sz="0" w:space="0" w:color="auto"/>
                    <w:bottom w:val="none" w:sz="0" w:space="0" w:color="auto"/>
                    <w:right w:val="none" w:sz="0" w:space="0" w:color="auto"/>
                  </w:divBdr>
                  <w:divsChild>
                    <w:div w:id="708457278">
                      <w:marLeft w:val="0"/>
                      <w:marRight w:val="0"/>
                      <w:marTop w:val="0"/>
                      <w:marBottom w:val="0"/>
                      <w:divBdr>
                        <w:top w:val="none" w:sz="0" w:space="0" w:color="auto"/>
                        <w:left w:val="none" w:sz="0" w:space="0" w:color="auto"/>
                        <w:bottom w:val="none" w:sz="0" w:space="0" w:color="auto"/>
                        <w:right w:val="none" w:sz="0" w:space="0" w:color="auto"/>
                      </w:divBdr>
                      <w:divsChild>
                        <w:div w:id="997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4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81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1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37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1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52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57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0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1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60492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65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062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28220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84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910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8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8746">
              <w:marLeft w:val="0"/>
              <w:marRight w:val="0"/>
              <w:marTop w:val="0"/>
              <w:marBottom w:val="0"/>
              <w:divBdr>
                <w:top w:val="none" w:sz="0" w:space="0" w:color="auto"/>
                <w:left w:val="none" w:sz="0" w:space="0" w:color="auto"/>
                <w:bottom w:val="none" w:sz="0" w:space="0" w:color="auto"/>
                <w:right w:val="none" w:sz="0" w:space="0" w:color="auto"/>
              </w:divBdr>
              <w:divsChild>
                <w:div w:id="646666828">
                  <w:marLeft w:val="0"/>
                  <w:marRight w:val="0"/>
                  <w:marTop w:val="0"/>
                  <w:marBottom w:val="0"/>
                  <w:divBdr>
                    <w:top w:val="none" w:sz="0" w:space="0" w:color="auto"/>
                    <w:left w:val="none" w:sz="0" w:space="0" w:color="auto"/>
                    <w:bottom w:val="none" w:sz="0" w:space="0" w:color="auto"/>
                    <w:right w:val="none" w:sz="0" w:space="0" w:color="auto"/>
                  </w:divBdr>
                  <w:divsChild>
                    <w:div w:id="1892418461">
                      <w:marLeft w:val="0"/>
                      <w:marRight w:val="0"/>
                      <w:marTop w:val="0"/>
                      <w:marBottom w:val="0"/>
                      <w:divBdr>
                        <w:top w:val="none" w:sz="0" w:space="0" w:color="auto"/>
                        <w:left w:val="none" w:sz="0" w:space="0" w:color="auto"/>
                        <w:bottom w:val="none" w:sz="0" w:space="0" w:color="auto"/>
                        <w:right w:val="none" w:sz="0" w:space="0" w:color="auto"/>
                      </w:divBdr>
                      <w:divsChild>
                        <w:div w:id="11029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28752">
      <w:bodyDiv w:val="1"/>
      <w:marLeft w:val="0"/>
      <w:marRight w:val="0"/>
      <w:marTop w:val="0"/>
      <w:marBottom w:val="0"/>
      <w:divBdr>
        <w:top w:val="none" w:sz="0" w:space="0" w:color="auto"/>
        <w:left w:val="none" w:sz="0" w:space="0" w:color="auto"/>
        <w:bottom w:val="none" w:sz="0" w:space="0" w:color="auto"/>
        <w:right w:val="none" w:sz="0" w:space="0" w:color="auto"/>
      </w:divBdr>
      <w:divsChild>
        <w:div w:id="2012559997">
          <w:marLeft w:val="0"/>
          <w:marRight w:val="0"/>
          <w:marTop w:val="0"/>
          <w:marBottom w:val="0"/>
          <w:divBdr>
            <w:top w:val="none" w:sz="0" w:space="0" w:color="auto"/>
            <w:left w:val="none" w:sz="0" w:space="0" w:color="auto"/>
            <w:bottom w:val="none" w:sz="0" w:space="0" w:color="auto"/>
            <w:right w:val="none" w:sz="0" w:space="0" w:color="auto"/>
          </w:divBdr>
          <w:divsChild>
            <w:div w:id="1835994393">
              <w:marLeft w:val="0"/>
              <w:marRight w:val="0"/>
              <w:marTop w:val="0"/>
              <w:marBottom w:val="0"/>
              <w:divBdr>
                <w:top w:val="none" w:sz="0" w:space="0" w:color="auto"/>
                <w:left w:val="none" w:sz="0" w:space="0" w:color="auto"/>
                <w:bottom w:val="none" w:sz="0" w:space="0" w:color="auto"/>
                <w:right w:val="none" w:sz="0" w:space="0" w:color="auto"/>
              </w:divBdr>
              <w:divsChild>
                <w:div w:id="1337462851">
                  <w:marLeft w:val="0"/>
                  <w:marRight w:val="0"/>
                  <w:marTop w:val="0"/>
                  <w:marBottom w:val="0"/>
                  <w:divBdr>
                    <w:top w:val="none" w:sz="0" w:space="0" w:color="auto"/>
                    <w:left w:val="none" w:sz="0" w:space="0" w:color="auto"/>
                    <w:bottom w:val="none" w:sz="0" w:space="0" w:color="auto"/>
                    <w:right w:val="none" w:sz="0" w:space="0" w:color="auto"/>
                  </w:divBdr>
                  <w:divsChild>
                    <w:div w:id="1097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068">
              <w:marLeft w:val="0"/>
              <w:marRight w:val="0"/>
              <w:marTop w:val="0"/>
              <w:marBottom w:val="0"/>
              <w:divBdr>
                <w:top w:val="none" w:sz="0" w:space="0" w:color="auto"/>
                <w:left w:val="none" w:sz="0" w:space="0" w:color="auto"/>
                <w:bottom w:val="none" w:sz="0" w:space="0" w:color="auto"/>
                <w:right w:val="none" w:sz="0" w:space="0" w:color="auto"/>
              </w:divBdr>
              <w:divsChild>
                <w:div w:id="502203914">
                  <w:marLeft w:val="0"/>
                  <w:marRight w:val="0"/>
                  <w:marTop w:val="0"/>
                  <w:marBottom w:val="0"/>
                  <w:divBdr>
                    <w:top w:val="none" w:sz="0" w:space="0" w:color="auto"/>
                    <w:left w:val="none" w:sz="0" w:space="0" w:color="auto"/>
                    <w:bottom w:val="none" w:sz="0" w:space="0" w:color="auto"/>
                    <w:right w:val="none" w:sz="0" w:space="0" w:color="auto"/>
                  </w:divBdr>
                  <w:divsChild>
                    <w:div w:id="323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143">
              <w:marLeft w:val="0"/>
              <w:marRight w:val="0"/>
              <w:marTop w:val="0"/>
              <w:marBottom w:val="0"/>
              <w:divBdr>
                <w:top w:val="none" w:sz="0" w:space="0" w:color="auto"/>
                <w:left w:val="none" w:sz="0" w:space="0" w:color="auto"/>
                <w:bottom w:val="none" w:sz="0" w:space="0" w:color="auto"/>
                <w:right w:val="none" w:sz="0" w:space="0" w:color="auto"/>
              </w:divBdr>
              <w:divsChild>
                <w:div w:id="1463380343">
                  <w:marLeft w:val="0"/>
                  <w:marRight w:val="0"/>
                  <w:marTop w:val="0"/>
                  <w:marBottom w:val="0"/>
                  <w:divBdr>
                    <w:top w:val="none" w:sz="0" w:space="0" w:color="auto"/>
                    <w:left w:val="none" w:sz="0" w:space="0" w:color="auto"/>
                    <w:bottom w:val="none" w:sz="0" w:space="0" w:color="auto"/>
                    <w:right w:val="none" w:sz="0" w:space="0" w:color="auto"/>
                  </w:divBdr>
                  <w:divsChild>
                    <w:div w:id="295644546">
                      <w:marLeft w:val="0"/>
                      <w:marRight w:val="0"/>
                      <w:marTop w:val="0"/>
                      <w:marBottom w:val="0"/>
                      <w:divBdr>
                        <w:top w:val="none" w:sz="0" w:space="0" w:color="auto"/>
                        <w:left w:val="none" w:sz="0" w:space="0" w:color="auto"/>
                        <w:bottom w:val="none" w:sz="0" w:space="0" w:color="auto"/>
                        <w:right w:val="none" w:sz="0" w:space="0" w:color="auto"/>
                      </w:divBdr>
                      <w:divsChild>
                        <w:div w:id="13899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6084">
              <w:marLeft w:val="0"/>
              <w:marRight w:val="0"/>
              <w:marTop w:val="0"/>
              <w:marBottom w:val="0"/>
              <w:divBdr>
                <w:top w:val="none" w:sz="0" w:space="0" w:color="auto"/>
                <w:left w:val="none" w:sz="0" w:space="0" w:color="auto"/>
                <w:bottom w:val="none" w:sz="0" w:space="0" w:color="auto"/>
                <w:right w:val="none" w:sz="0" w:space="0" w:color="auto"/>
              </w:divBdr>
              <w:divsChild>
                <w:div w:id="1642343221">
                  <w:marLeft w:val="0"/>
                  <w:marRight w:val="0"/>
                  <w:marTop w:val="0"/>
                  <w:marBottom w:val="0"/>
                  <w:divBdr>
                    <w:top w:val="none" w:sz="0" w:space="0" w:color="auto"/>
                    <w:left w:val="none" w:sz="0" w:space="0" w:color="auto"/>
                    <w:bottom w:val="none" w:sz="0" w:space="0" w:color="auto"/>
                    <w:right w:val="none" w:sz="0" w:space="0" w:color="auto"/>
                  </w:divBdr>
                  <w:divsChild>
                    <w:div w:id="989867084">
                      <w:marLeft w:val="0"/>
                      <w:marRight w:val="0"/>
                      <w:marTop w:val="0"/>
                      <w:marBottom w:val="0"/>
                      <w:divBdr>
                        <w:top w:val="none" w:sz="0" w:space="0" w:color="auto"/>
                        <w:left w:val="none" w:sz="0" w:space="0" w:color="auto"/>
                        <w:bottom w:val="none" w:sz="0" w:space="0" w:color="auto"/>
                        <w:right w:val="none" w:sz="0" w:space="0" w:color="auto"/>
                      </w:divBdr>
                      <w:divsChild>
                        <w:div w:id="1967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7682">
              <w:marLeft w:val="0"/>
              <w:marRight w:val="0"/>
              <w:marTop w:val="0"/>
              <w:marBottom w:val="0"/>
              <w:divBdr>
                <w:top w:val="none" w:sz="0" w:space="0" w:color="auto"/>
                <w:left w:val="none" w:sz="0" w:space="0" w:color="auto"/>
                <w:bottom w:val="none" w:sz="0" w:space="0" w:color="auto"/>
                <w:right w:val="none" w:sz="0" w:space="0" w:color="auto"/>
              </w:divBdr>
              <w:divsChild>
                <w:div w:id="708408614">
                  <w:marLeft w:val="0"/>
                  <w:marRight w:val="0"/>
                  <w:marTop w:val="0"/>
                  <w:marBottom w:val="0"/>
                  <w:divBdr>
                    <w:top w:val="none" w:sz="0" w:space="0" w:color="auto"/>
                    <w:left w:val="none" w:sz="0" w:space="0" w:color="auto"/>
                    <w:bottom w:val="none" w:sz="0" w:space="0" w:color="auto"/>
                    <w:right w:val="none" w:sz="0" w:space="0" w:color="auto"/>
                  </w:divBdr>
                  <w:divsChild>
                    <w:div w:id="1424036029">
                      <w:marLeft w:val="0"/>
                      <w:marRight w:val="0"/>
                      <w:marTop w:val="0"/>
                      <w:marBottom w:val="0"/>
                      <w:divBdr>
                        <w:top w:val="none" w:sz="0" w:space="0" w:color="auto"/>
                        <w:left w:val="none" w:sz="0" w:space="0" w:color="auto"/>
                        <w:bottom w:val="none" w:sz="0" w:space="0" w:color="auto"/>
                        <w:right w:val="none" w:sz="0" w:space="0" w:color="auto"/>
                      </w:divBdr>
                      <w:divsChild>
                        <w:div w:id="1283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1688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70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0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21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4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9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33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69426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174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346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6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958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25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626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9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319169">
              <w:marLeft w:val="0"/>
              <w:marRight w:val="0"/>
              <w:marTop w:val="0"/>
              <w:marBottom w:val="0"/>
              <w:divBdr>
                <w:top w:val="none" w:sz="0" w:space="0" w:color="auto"/>
                <w:left w:val="none" w:sz="0" w:space="0" w:color="auto"/>
                <w:bottom w:val="none" w:sz="0" w:space="0" w:color="auto"/>
                <w:right w:val="none" w:sz="0" w:space="0" w:color="auto"/>
              </w:divBdr>
              <w:divsChild>
                <w:div w:id="148907053">
                  <w:marLeft w:val="0"/>
                  <w:marRight w:val="0"/>
                  <w:marTop w:val="0"/>
                  <w:marBottom w:val="0"/>
                  <w:divBdr>
                    <w:top w:val="none" w:sz="0" w:space="0" w:color="auto"/>
                    <w:left w:val="none" w:sz="0" w:space="0" w:color="auto"/>
                    <w:bottom w:val="none" w:sz="0" w:space="0" w:color="auto"/>
                    <w:right w:val="none" w:sz="0" w:space="0" w:color="auto"/>
                  </w:divBdr>
                  <w:divsChild>
                    <w:div w:id="214705758">
                      <w:marLeft w:val="0"/>
                      <w:marRight w:val="0"/>
                      <w:marTop w:val="0"/>
                      <w:marBottom w:val="0"/>
                      <w:divBdr>
                        <w:top w:val="none" w:sz="0" w:space="0" w:color="auto"/>
                        <w:left w:val="none" w:sz="0" w:space="0" w:color="auto"/>
                        <w:bottom w:val="none" w:sz="0" w:space="0" w:color="auto"/>
                        <w:right w:val="none" w:sz="0" w:space="0" w:color="auto"/>
                      </w:divBdr>
                      <w:divsChild>
                        <w:div w:id="942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3</Value>
      <Value>2</Value>
      <Value>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761453C3-38A1-464C-A984-7CEF2B153AF5}"/>
</file>

<file path=customXml/itemProps2.xml><?xml version="1.0" encoding="utf-8"?>
<ds:datastoreItem xmlns:ds="http://schemas.openxmlformats.org/officeDocument/2006/customXml" ds:itemID="{18D3AF1C-E0BE-44D3-9537-4429EB1D04E8}"/>
</file>

<file path=customXml/itemProps3.xml><?xml version="1.0" encoding="utf-8"?>
<ds:datastoreItem xmlns:ds="http://schemas.openxmlformats.org/officeDocument/2006/customXml" ds:itemID="{486F513C-1332-4391-A0F9-50B66B00AC46}"/>
</file>

<file path=customXml/itemProps4.xml><?xml version="1.0" encoding="utf-8"?>
<ds:datastoreItem xmlns:ds="http://schemas.openxmlformats.org/officeDocument/2006/customXml" ds:itemID="{06FFE4DC-6FB0-4564-8C5C-B2FEABA0F27A}"/>
</file>

<file path=customXml/itemProps5.xml><?xml version="1.0" encoding="utf-8"?>
<ds:datastoreItem xmlns:ds="http://schemas.openxmlformats.org/officeDocument/2006/customXml" ds:itemID="{34A2008B-8A16-4229-8A27-A566DC85E294}"/>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Beckner</dc:creator>
  <cp:keywords/>
  <dc:description/>
  <cp:lastModifiedBy>Joan Beckner</cp:lastModifiedBy>
  <cp:revision>3</cp:revision>
  <dcterms:created xsi:type="dcterms:W3CDTF">2018-04-09T17:39:00Z</dcterms:created>
  <dcterms:modified xsi:type="dcterms:W3CDTF">2018-04-09T17:39:00Z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