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D4F7" w14:textId="77777777" w:rsidR="00EF782B" w:rsidRPr="00480D43" w:rsidRDefault="00316191" w:rsidP="00990185">
      <w:pPr>
        <w:spacing w:after="0" w:line="240" w:lineRule="auto"/>
        <w:jc w:val="center"/>
        <w:rPr>
          <w:b/>
          <w:color w:val="002060"/>
          <w:sz w:val="24"/>
          <w:szCs w:val="24"/>
        </w:rPr>
      </w:pPr>
      <w:bookmarkStart w:id="0" w:name="_GoBack"/>
      <w:bookmarkEnd w:id="0"/>
      <w:r w:rsidRPr="00480D43">
        <w:rPr>
          <w:b/>
          <w:noProof/>
          <w:color w:val="002060"/>
          <w:sz w:val="24"/>
          <w:szCs w:val="24"/>
        </w:rPr>
        <w:drawing>
          <wp:anchor distT="0" distB="0" distL="114300" distR="114300" simplePos="0" relativeHeight="251658240" behindDoc="1" locked="0" layoutInCell="1" allowOverlap="1" wp14:anchorId="104B187F" wp14:editId="2BF77D94">
            <wp:simplePos x="0" y="0"/>
            <wp:positionH relativeFrom="column">
              <wp:posOffset>-958856</wp:posOffset>
            </wp:positionH>
            <wp:positionV relativeFrom="page">
              <wp:posOffset>64135</wp:posOffset>
            </wp:positionV>
            <wp:extent cx="10241280" cy="11338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80236"/>
                    <a:stretch/>
                  </pic:blipFill>
                  <pic:spPr bwMode="auto">
                    <a:xfrm>
                      <a:off x="0" y="0"/>
                      <a:ext cx="10241280" cy="11338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80D43" w:rsidRPr="00480D43">
        <w:rPr>
          <w:b/>
          <w:color w:val="002060"/>
          <w:sz w:val="24"/>
          <w:szCs w:val="24"/>
        </w:rPr>
        <w:t>EDDC 712—</w:t>
      </w:r>
      <w:r w:rsidRPr="00480D43">
        <w:rPr>
          <w:b/>
          <w:color w:val="002060"/>
          <w:sz w:val="24"/>
          <w:szCs w:val="24"/>
        </w:rPr>
        <w:t>The Ethical Educator</w:t>
      </w:r>
    </w:p>
    <w:p w14:paraId="56670216" w14:textId="77777777" w:rsidR="00316191" w:rsidRPr="00480D43" w:rsidRDefault="00480D43" w:rsidP="00990185">
      <w:pPr>
        <w:spacing w:after="0" w:line="240" w:lineRule="auto"/>
        <w:jc w:val="center"/>
        <w:rPr>
          <w:b/>
          <w:color w:val="002060"/>
          <w:sz w:val="24"/>
          <w:szCs w:val="24"/>
        </w:rPr>
      </w:pPr>
      <w:r w:rsidRPr="00480D43">
        <w:rPr>
          <w:b/>
          <w:color w:val="002060"/>
          <w:sz w:val="24"/>
          <w:szCs w:val="24"/>
        </w:rPr>
        <w:t xml:space="preserve">Week 4: </w:t>
      </w:r>
      <w:r w:rsidR="00316191" w:rsidRPr="00480D43">
        <w:rPr>
          <w:b/>
          <w:color w:val="002060"/>
          <w:sz w:val="24"/>
          <w:szCs w:val="24"/>
        </w:rPr>
        <w:t xml:space="preserve">Ethics of the </w:t>
      </w:r>
      <w:r w:rsidRPr="00480D43">
        <w:rPr>
          <w:b/>
          <w:color w:val="002060"/>
          <w:sz w:val="24"/>
          <w:szCs w:val="24"/>
        </w:rPr>
        <w:t>Soul—</w:t>
      </w:r>
      <w:r>
        <w:rPr>
          <w:b/>
          <w:color w:val="002060"/>
          <w:sz w:val="24"/>
          <w:szCs w:val="24"/>
        </w:rPr>
        <w:t>Theory Application</w:t>
      </w:r>
      <w:r w:rsidRPr="00480D43">
        <w:rPr>
          <w:b/>
          <w:color w:val="002060"/>
          <w:sz w:val="24"/>
          <w:szCs w:val="24"/>
        </w:rPr>
        <w:t xml:space="preserve"> Template</w:t>
      </w:r>
    </w:p>
    <w:p w14:paraId="48C7F7A8" w14:textId="77777777" w:rsidR="00A1341C" w:rsidRDefault="00A1341C" w:rsidP="004E5DC5">
      <w:pPr>
        <w:spacing w:after="0" w:line="120" w:lineRule="auto"/>
        <w:rPr>
          <w:sz w:val="24"/>
        </w:rPr>
      </w:pPr>
    </w:p>
    <w:p w14:paraId="3A74D6ED" w14:textId="77777777" w:rsidR="00480D43" w:rsidRDefault="00480D43" w:rsidP="004E5DC5">
      <w:pPr>
        <w:spacing w:after="0" w:line="120" w:lineRule="auto"/>
        <w:rPr>
          <w:sz w:val="24"/>
        </w:rPr>
      </w:pPr>
    </w:p>
    <w:p w14:paraId="2F661558" w14:textId="77777777" w:rsidR="00480D43" w:rsidRPr="00557F4B" w:rsidRDefault="00480D43" w:rsidP="00480D43">
      <w:pPr>
        <w:spacing w:after="0" w:line="240" w:lineRule="auto"/>
        <w:ind w:left="-630"/>
        <w:rPr>
          <w:b/>
          <w:sz w:val="24"/>
          <w:szCs w:val="24"/>
        </w:rPr>
      </w:pPr>
      <w:r>
        <w:rPr>
          <w:rFonts w:ascii="Calibri" w:hAnsi="Calibri"/>
          <w:b/>
          <w:sz w:val="24"/>
          <w:szCs w:val="24"/>
        </w:rPr>
        <w:t>Additional instructions are in the Week 4 instructional template.</w:t>
      </w:r>
    </w:p>
    <w:p w14:paraId="7A4DA33D" w14:textId="77777777" w:rsidR="00480D43" w:rsidRDefault="00480D43" w:rsidP="004E5DC5">
      <w:pPr>
        <w:spacing w:after="0" w:line="120" w:lineRule="auto"/>
        <w:rPr>
          <w:sz w:val="24"/>
        </w:rPr>
      </w:pPr>
    </w:p>
    <w:p w14:paraId="0F7C45F0" w14:textId="77777777" w:rsidR="00480D43" w:rsidRPr="00A543D7" w:rsidRDefault="00480D43" w:rsidP="004E5DC5">
      <w:pPr>
        <w:spacing w:after="0" w:line="120" w:lineRule="auto"/>
        <w:rPr>
          <w:sz w:val="24"/>
        </w:rPr>
      </w:pPr>
    </w:p>
    <w:p w14:paraId="2D93B585" w14:textId="77777777" w:rsidR="00EE118D" w:rsidRDefault="00A35C91" w:rsidP="00990185">
      <w:pPr>
        <w:pStyle w:val="ListParagraph"/>
        <w:numPr>
          <w:ilvl w:val="0"/>
          <w:numId w:val="2"/>
        </w:numPr>
        <w:spacing w:after="0" w:line="240" w:lineRule="auto"/>
        <w:ind w:left="-360"/>
        <w:rPr>
          <w:b/>
          <w:sz w:val="24"/>
        </w:rPr>
      </w:pPr>
      <w:r>
        <w:rPr>
          <w:b/>
          <w:sz w:val="24"/>
        </w:rPr>
        <w:t xml:space="preserve">With your group, develop a brief synthesizing definition/description of </w:t>
      </w:r>
      <w:proofErr w:type="spellStart"/>
      <w:r w:rsidRPr="00A35C91">
        <w:rPr>
          <w:b/>
          <w:sz w:val="24"/>
        </w:rPr>
        <w:t>Klenke’s</w:t>
      </w:r>
      <w:proofErr w:type="spellEnd"/>
      <w:r w:rsidRPr="00A35C91">
        <w:rPr>
          <w:b/>
          <w:sz w:val="24"/>
        </w:rPr>
        <w:t xml:space="preserve"> (2007) authentic leadership</w:t>
      </w:r>
      <w:r>
        <w:rPr>
          <w:b/>
          <w:sz w:val="24"/>
        </w:rPr>
        <w:t xml:space="preserve"> model</w:t>
      </w:r>
      <w:r w:rsidR="00BD2533">
        <w:rPr>
          <w:b/>
          <w:sz w:val="24"/>
        </w:rPr>
        <w:t>.</w:t>
      </w:r>
      <w:r w:rsidR="00480D43">
        <w:rPr>
          <w:b/>
          <w:sz w:val="24"/>
        </w:rPr>
        <w:t xml:space="preserve"> Write the definition</w:t>
      </w:r>
      <w:r w:rsidR="00BD2533">
        <w:rPr>
          <w:b/>
          <w:sz w:val="24"/>
        </w:rPr>
        <w:t xml:space="preserve"> below.</w:t>
      </w:r>
    </w:p>
    <w:p w14:paraId="16A7850A" w14:textId="77777777" w:rsidR="00BD2533" w:rsidRPr="00A35C91" w:rsidRDefault="00BD2533" w:rsidP="00BD2533">
      <w:pPr>
        <w:pStyle w:val="ListParagraph"/>
        <w:spacing w:after="0" w:line="240" w:lineRule="auto"/>
        <w:ind w:left="-360"/>
        <w:rPr>
          <w:b/>
          <w:sz w:val="24"/>
        </w:rPr>
      </w:pPr>
    </w:p>
    <w:p w14:paraId="33A77C51" w14:textId="77777777" w:rsidR="00B0464C" w:rsidRPr="00A543D7" w:rsidRDefault="00B0464C" w:rsidP="00990185">
      <w:pPr>
        <w:spacing w:after="0" w:line="240" w:lineRule="auto"/>
        <w:ind w:left="-360"/>
      </w:pPr>
    </w:p>
    <w:p w14:paraId="3B59054B" w14:textId="77777777" w:rsidR="00EE118D" w:rsidRDefault="00A35C91" w:rsidP="00990185">
      <w:pPr>
        <w:pStyle w:val="ListParagraph"/>
        <w:numPr>
          <w:ilvl w:val="0"/>
          <w:numId w:val="2"/>
        </w:numPr>
        <w:spacing w:after="0" w:line="240" w:lineRule="auto"/>
        <w:ind w:left="-360"/>
        <w:rPr>
          <w:b/>
          <w:sz w:val="24"/>
        </w:rPr>
      </w:pPr>
      <w:proofErr w:type="spellStart"/>
      <w:r>
        <w:rPr>
          <w:b/>
          <w:sz w:val="24"/>
        </w:rPr>
        <w:t>Klenke’s</w:t>
      </w:r>
      <w:proofErr w:type="spellEnd"/>
      <w:r>
        <w:rPr>
          <w:b/>
          <w:sz w:val="24"/>
        </w:rPr>
        <w:t xml:space="preserve"> mode</w:t>
      </w:r>
      <w:r w:rsidR="00726218">
        <w:rPr>
          <w:b/>
          <w:sz w:val="24"/>
        </w:rPr>
        <w:t>l has three identity constructs that each have</w:t>
      </w:r>
      <w:r>
        <w:rPr>
          <w:b/>
          <w:sz w:val="24"/>
        </w:rPr>
        <w:t xml:space="preserve"> </w:t>
      </w:r>
      <w:r w:rsidR="00B0464C">
        <w:rPr>
          <w:b/>
          <w:sz w:val="24"/>
        </w:rPr>
        <w:t>three</w:t>
      </w:r>
      <w:r>
        <w:rPr>
          <w:b/>
          <w:sz w:val="24"/>
        </w:rPr>
        <w:t xml:space="preserve"> </w:t>
      </w:r>
      <w:r w:rsidR="00726218">
        <w:rPr>
          <w:b/>
          <w:sz w:val="24"/>
        </w:rPr>
        <w:t xml:space="preserve">sub-constructs. </w:t>
      </w:r>
      <w:proofErr w:type="spellStart"/>
      <w:r w:rsidR="003E7A37">
        <w:rPr>
          <w:b/>
          <w:sz w:val="24"/>
        </w:rPr>
        <w:t>Klenke</w:t>
      </w:r>
      <w:proofErr w:type="spellEnd"/>
      <w:r w:rsidR="003E7A37">
        <w:rPr>
          <w:b/>
          <w:sz w:val="24"/>
        </w:rPr>
        <w:t xml:space="preserve"> has provided 9 propositions </w:t>
      </w:r>
      <w:r w:rsidR="00726218">
        <w:rPr>
          <w:b/>
          <w:sz w:val="24"/>
        </w:rPr>
        <w:t>that give definition to the terms</w:t>
      </w:r>
      <w:r w:rsidR="003E7A37">
        <w:rPr>
          <w:b/>
          <w:sz w:val="24"/>
        </w:rPr>
        <w:t xml:space="preserve">.  </w:t>
      </w:r>
      <w:r w:rsidR="00726218">
        <w:rPr>
          <w:b/>
          <w:sz w:val="24"/>
        </w:rPr>
        <w:t>Each team member will s</w:t>
      </w:r>
      <w:r w:rsidR="003E7A37">
        <w:rPr>
          <w:b/>
          <w:sz w:val="24"/>
        </w:rPr>
        <w:t>elect two</w:t>
      </w:r>
      <w:r w:rsidR="00A03F1B">
        <w:rPr>
          <w:b/>
          <w:sz w:val="24"/>
        </w:rPr>
        <w:t xml:space="preserve"> (2)</w:t>
      </w:r>
      <w:r w:rsidR="003E7A37">
        <w:rPr>
          <w:b/>
          <w:sz w:val="24"/>
        </w:rPr>
        <w:t xml:space="preserve"> </w:t>
      </w:r>
      <w:r w:rsidR="00A03F1B">
        <w:rPr>
          <w:b/>
          <w:sz w:val="24"/>
        </w:rPr>
        <w:t>different sub-constructs and propositions, then</w:t>
      </w:r>
      <w:r w:rsidR="003E7A37">
        <w:rPr>
          <w:b/>
          <w:sz w:val="24"/>
        </w:rPr>
        <w:t xml:space="preserve"> identify </w:t>
      </w:r>
      <w:r w:rsidR="00CB5A7B">
        <w:rPr>
          <w:b/>
          <w:sz w:val="24"/>
        </w:rPr>
        <w:t>a person</w:t>
      </w:r>
      <w:r w:rsidR="003E7A37">
        <w:rPr>
          <w:b/>
          <w:sz w:val="24"/>
        </w:rPr>
        <w:t xml:space="preserve"> in </w:t>
      </w:r>
      <w:r w:rsidR="00A03F1B">
        <w:rPr>
          <w:b/>
          <w:sz w:val="24"/>
        </w:rPr>
        <w:t>the course materials (or your personal research for the course)</w:t>
      </w:r>
      <w:r w:rsidR="00BD2533">
        <w:rPr>
          <w:b/>
          <w:sz w:val="24"/>
        </w:rPr>
        <w:t xml:space="preserve"> </w:t>
      </w:r>
      <w:r w:rsidR="00A03F1B">
        <w:rPr>
          <w:b/>
          <w:sz w:val="24"/>
        </w:rPr>
        <w:t xml:space="preserve">who </w:t>
      </w:r>
      <w:r w:rsidR="003E7A37">
        <w:rPr>
          <w:b/>
          <w:sz w:val="24"/>
        </w:rPr>
        <w:t>demonstrates action</w:t>
      </w:r>
      <w:r w:rsidR="00A03F1B">
        <w:rPr>
          <w:b/>
          <w:sz w:val="24"/>
        </w:rPr>
        <w:t>s</w:t>
      </w:r>
      <w:r w:rsidR="003E7A37">
        <w:rPr>
          <w:b/>
          <w:sz w:val="24"/>
        </w:rPr>
        <w:t>/behavior</w:t>
      </w:r>
      <w:r w:rsidR="00A03F1B">
        <w:rPr>
          <w:b/>
          <w:sz w:val="24"/>
        </w:rPr>
        <w:t>s</w:t>
      </w:r>
      <w:r w:rsidR="00726218">
        <w:rPr>
          <w:b/>
          <w:sz w:val="24"/>
        </w:rPr>
        <w:t>/character value</w:t>
      </w:r>
      <w:r w:rsidR="00A03F1B">
        <w:rPr>
          <w:b/>
          <w:sz w:val="24"/>
        </w:rPr>
        <w:t>s</w:t>
      </w:r>
      <w:r w:rsidR="00726218">
        <w:rPr>
          <w:b/>
          <w:sz w:val="24"/>
        </w:rPr>
        <w:t xml:space="preserve">/lifestyle </w:t>
      </w:r>
      <w:r w:rsidR="003E7A37">
        <w:rPr>
          <w:b/>
          <w:sz w:val="24"/>
        </w:rPr>
        <w:t xml:space="preserve">that </w:t>
      </w:r>
      <w:r w:rsidR="00B0464C">
        <w:rPr>
          <w:b/>
          <w:sz w:val="24"/>
        </w:rPr>
        <w:t xml:space="preserve">exemplifies or </w:t>
      </w:r>
      <w:r w:rsidR="00CB5A7B">
        <w:rPr>
          <w:b/>
          <w:sz w:val="24"/>
        </w:rPr>
        <w:t>fails to</w:t>
      </w:r>
      <w:r w:rsidR="00B0464C">
        <w:rPr>
          <w:b/>
          <w:sz w:val="24"/>
        </w:rPr>
        <w:t xml:space="preserve"> exemplify the </w:t>
      </w:r>
      <w:r w:rsidR="00A03F1B">
        <w:rPr>
          <w:b/>
          <w:sz w:val="24"/>
        </w:rPr>
        <w:t xml:space="preserve">sub-construct and </w:t>
      </w:r>
      <w:r w:rsidR="00B0464C">
        <w:rPr>
          <w:b/>
          <w:sz w:val="24"/>
        </w:rPr>
        <w:t>proposition</w:t>
      </w:r>
      <w:r w:rsidR="003E7A37">
        <w:rPr>
          <w:b/>
          <w:sz w:val="24"/>
        </w:rPr>
        <w:t>.</w:t>
      </w:r>
    </w:p>
    <w:p w14:paraId="612CEE3A" w14:textId="77777777" w:rsidR="003E7A37" w:rsidRDefault="003E7A37" w:rsidP="00990185">
      <w:pPr>
        <w:spacing w:after="0" w:line="240" w:lineRule="auto"/>
        <w:rPr>
          <w:b/>
          <w:sz w:val="24"/>
        </w:rPr>
      </w:pPr>
    </w:p>
    <w:p w14:paraId="13BC1B10" w14:textId="77777777" w:rsidR="006D6D55" w:rsidRPr="003E7A37" w:rsidRDefault="006D6D55" w:rsidP="00990185">
      <w:pPr>
        <w:spacing w:after="0" w:line="240" w:lineRule="auto"/>
        <w:rPr>
          <w:b/>
          <w:sz w:val="24"/>
        </w:rPr>
      </w:pPr>
      <w:r>
        <w:rPr>
          <w:b/>
          <w:sz w:val="24"/>
        </w:rPr>
        <w:t>Self-Identity System</w:t>
      </w:r>
    </w:p>
    <w:p w14:paraId="3266EF2F" w14:textId="77777777" w:rsidR="006D6D55" w:rsidRDefault="006D6D55" w:rsidP="00990185">
      <w:pPr>
        <w:spacing w:after="0" w:line="240" w:lineRule="auto"/>
        <w:ind w:left="2246" w:hanging="1976"/>
        <w:rPr>
          <w:i/>
          <w:iCs/>
          <w:color w:val="C45911" w:themeColor="accent2" w:themeShade="BF"/>
          <w:sz w:val="24"/>
        </w:rPr>
      </w:pPr>
      <w:r>
        <w:rPr>
          <w:i/>
          <w:iCs/>
          <w:color w:val="C45911" w:themeColor="accent2" w:themeShade="BF"/>
          <w:sz w:val="24"/>
        </w:rPr>
        <w:t>Self-</w:t>
      </w:r>
      <w:r w:rsidR="00CB5A7B">
        <w:rPr>
          <w:i/>
          <w:iCs/>
          <w:color w:val="C45911" w:themeColor="accent2" w:themeShade="BF"/>
          <w:sz w:val="24"/>
        </w:rPr>
        <w:t>A</w:t>
      </w:r>
      <w:r>
        <w:rPr>
          <w:i/>
          <w:iCs/>
          <w:color w:val="C45911" w:themeColor="accent2" w:themeShade="BF"/>
          <w:sz w:val="24"/>
        </w:rPr>
        <w:t>wareness</w:t>
      </w:r>
    </w:p>
    <w:p w14:paraId="31F2A4A8" w14:textId="77777777" w:rsidR="00A543D7" w:rsidRPr="003E7A37" w:rsidRDefault="00A543D7" w:rsidP="00990185">
      <w:pPr>
        <w:spacing w:after="0" w:line="240" w:lineRule="auto"/>
        <w:ind w:firstLine="720"/>
        <w:rPr>
          <w:color w:val="C45911" w:themeColor="accent2" w:themeShade="BF"/>
          <w:sz w:val="24"/>
        </w:rPr>
      </w:pPr>
      <w:r w:rsidRPr="003E7A37">
        <w:rPr>
          <w:i/>
          <w:iCs/>
          <w:color w:val="C45911" w:themeColor="accent2" w:themeShade="BF"/>
          <w:sz w:val="24"/>
        </w:rPr>
        <w:t xml:space="preserve">Proposition 1a: </w:t>
      </w:r>
      <w:r w:rsidRPr="003E7A37">
        <w:rPr>
          <w:color w:val="C45911" w:themeColor="accent2" w:themeShade="BF"/>
          <w:sz w:val="24"/>
        </w:rPr>
        <w:t xml:space="preserve">Authentic leaders have a greater sense of self-awareness than inauthentic leaders. </w:t>
      </w:r>
    </w:p>
    <w:p w14:paraId="44A39EEB" w14:textId="77777777" w:rsidR="006D6D55" w:rsidRDefault="006D6D55" w:rsidP="00990185">
      <w:pPr>
        <w:spacing w:after="0" w:line="240" w:lineRule="auto"/>
        <w:ind w:left="2246" w:hanging="1976"/>
        <w:rPr>
          <w:i/>
          <w:iCs/>
          <w:color w:val="C45911" w:themeColor="accent2" w:themeShade="BF"/>
          <w:sz w:val="24"/>
        </w:rPr>
      </w:pPr>
      <w:r>
        <w:rPr>
          <w:i/>
          <w:iCs/>
          <w:color w:val="C45911" w:themeColor="accent2" w:themeShade="BF"/>
          <w:sz w:val="24"/>
        </w:rPr>
        <w:t>Self-</w:t>
      </w:r>
      <w:r w:rsidR="00CB5A7B">
        <w:rPr>
          <w:i/>
          <w:iCs/>
          <w:color w:val="C45911" w:themeColor="accent2" w:themeShade="BF"/>
          <w:sz w:val="24"/>
        </w:rPr>
        <w:t>E</w:t>
      </w:r>
      <w:r>
        <w:rPr>
          <w:i/>
          <w:iCs/>
          <w:color w:val="C45911" w:themeColor="accent2" w:themeShade="BF"/>
          <w:sz w:val="24"/>
        </w:rPr>
        <w:t>fficacy</w:t>
      </w:r>
    </w:p>
    <w:p w14:paraId="541467B3" w14:textId="77777777" w:rsidR="00A543D7" w:rsidRPr="003E7A37" w:rsidRDefault="00A543D7" w:rsidP="00990185">
      <w:pPr>
        <w:spacing w:after="0" w:line="240" w:lineRule="auto"/>
        <w:ind w:firstLine="720"/>
        <w:rPr>
          <w:color w:val="C45911" w:themeColor="accent2" w:themeShade="BF"/>
          <w:sz w:val="24"/>
        </w:rPr>
      </w:pPr>
      <w:r w:rsidRPr="003E7A37">
        <w:rPr>
          <w:i/>
          <w:iCs/>
          <w:color w:val="C45911" w:themeColor="accent2" w:themeShade="BF"/>
          <w:sz w:val="24"/>
        </w:rPr>
        <w:t xml:space="preserve">Proposition 1b: </w:t>
      </w:r>
      <w:r w:rsidRPr="003E7A37">
        <w:rPr>
          <w:color w:val="C45911" w:themeColor="accent2" w:themeShade="BF"/>
          <w:sz w:val="24"/>
        </w:rPr>
        <w:t xml:space="preserve">A leader’s healthy and authentic self-identity is one in which the component </w:t>
      </w:r>
      <w:proofErr w:type="spellStart"/>
      <w:r w:rsidRPr="003E7A37">
        <w:rPr>
          <w:color w:val="C45911" w:themeColor="accent2" w:themeShade="BF"/>
          <w:sz w:val="24"/>
        </w:rPr>
        <w:t>subidentities</w:t>
      </w:r>
      <w:proofErr w:type="spellEnd"/>
      <w:r w:rsidRPr="003E7A37">
        <w:rPr>
          <w:color w:val="C45911" w:themeColor="accent2" w:themeShade="BF"/>
          <w:sz w:val="24"/>
        </w:rPr>
        <w:t xml:space="preserve"> are integrated. </w:t>
      </w:r>
    </w:p>
    <w:p w14:paraId="2DDB1F10" w14:textId="77777777" w:rsidR="00990185" w:rsidRDefault="006D6D55" w:rsidP="00990185">
      <w:pPr>
        <w:spacing w:after="0" w:line="240" w:lineRule="auto"/>
        <w:ind w:left="2246" w:hanging="1976"/>
        <w:rPr>
          <w:i/>
          <w:iCs/>
          <w:color w:val="C45911" w:themeColor="accent2" w:themeShade="BF"/>
          <w:sz w:val="24"/>
        </w:rPr>
      </w:pPr>
      <w:r>
        <w:rPr>
          <w:i/>
          <w:iCs/>
          <w:color w:val="C45911" w:themeColor="accent2" w:themeShade="BF"/>
          <w:sz w:val="24"/>
        </w:rPr>
        <w:t>Self-</w:t>
      </w:r>
      <w:r w:rsidR="00CB5A7B">
        <w:rPr>
          <w:i/>
          <w:iCs/>
          <w:color w:val="C45911" w:themeColor="accent2" w:themeShade="BF"/>
          <w:sz w:val="24"/>
        </w:rPr>
        <w:t>L</w:t>
      </w:r>
      <w:r>
        <w:rPr>
          <w:i/>
          <w:iCs/>
          <w:color w:val="C45911" w:themeColor="accent2" w:themeShade="BF"/>
          <w:sz w:val="24"/>
        </w:rPr>
        <w:t>iking</w:t>
      </w:r>
    </w:p>
    <w:p w14:paraId="4A4364E8" w14:textId="77777777" w:rsidR="00267A84" w:rsidRPr="00990185" w:rsidRDefault="00A543D7" w:rsidP="00990185">
      <w:pPr>
        <w:spacing w:after="0" w:line="240" w:lineRule="auto"/>
        <w:ind w:left="2246" w:hanging="1526"/>
        <w:rPr>
          <w:i/>
          <w:iCs/>
          <w:color w:val="C45911" w:themeColor="accent2" w:themeShade="BF"/>
          <w:sz w:val="24"/>
        </w:rPr>
      </w:pPr>
      <w:r w:rsidRPr="003E7A37">
        <w:rPr>
          <w:i/>
          <w:iCs/>
          <w:color w:val="C45911" w:themeColor="accent2" w:themeShade="BF"/>
          <w:sz w:val="24"/>
        </w:rPr>
        <w:t xml:space="preserve">Proposition 1c: </w:t>
      </w:r>
      <w:r w:rsidRPr="003E7A37">
        <w:rPr>
          <w:color w:val="C45911" w:themeColor="accent2" w:themeShade="BF"/>
          <w:sz w:val="24"/>
        </w:rPr>
        <w:t>Authentic leaders have a more differentiated self-identity than less authentic leaders. (</w:t>
      </w:r>
      <w:proofErr w:type="spellStart"/>
      <w:r w:rsidRPr="003E7A37">
        <w:rPr>
          <w:color w:val="C45911" w:themeColor="accent2" w:themeShade="BF"/>
          <w:sz w:val="24"/>
        </w:rPr>
        <w:t>Klenke</w:t>
      </w:r>
      <w:proofErr w:type="spellEnd"/>
      <w:r w:rsidRPr="003E7A37">
        <w:rPr>
          <w:color w:val="C45911" w:themeColor="accent2" w:themeShade="BF"/>
          <w:sz w:val="24"/>
        </w:rPr>
        <w:t>, 2007, p. 80)</w:t>
      </w:r>
    </w:p>
    <w:p w14:paraId="1682E5AF" w14:textId="77777777" w:rsidR="004E5DC5" w:rsidRDefault="004E5DC5" w:rsidP="00990185">
      <w:pPr>
        <w:spacing w:after="0" w:line="240" w:lineRule="auto"/>
        <w:rPr>
          <w:b/>
          <w:iCs/>
          <w:sz w:val="24"/>
        </w:rPr>
      </w:pPr>
    </w:p>
    <w:p w14:paraId="36B23667" w14:textId="77777777" w:rsidR="006D6D55" w:rsidRPr="006D6D55" w:rsidRDefault="006D6D55" w:rsidP="00990185">
      <w:pPr>
        <w:spacing w:after="0" w:line="240" w:lineRule="auto"/>
        <w:rPr>
          <w:b/>
          <w:iCs/>
          <w:sz w:val="24"/>
        </w:rPr>
      </w:pPr>
      <w:r w:rsidRPr="006D6D55">
        <w:rPr>
          <w:b/>
          <w:iCs/>
          <w:sz w:val="24"/>
        </w:rPr>
        <w:t>Leadership Identity System</w:t>
      </w:r>
    </w:p>
    <w:p w14:paraId="6DDDE05C" w14:textId="77777777" w:rsidR="00990185" w:rsidRPr="00990185" w:rsidRDefault="00CB5A7B" w:rsidP="00990185">
      <w:pPr>
        <w:spacing w:after="0" w:line="240" w:lineRule="auto"/>
        <w:ind w:left="2246" w:hanging="1976"/>
        <w:rPr>
          <w:i/>
          <w:iCs/>
          <w:color w:val="2E74B5" w:themeColor="accent1" w:themeShade="BF"/>
          <w:sz w:val="24"/>
        </w:rPr>
      </w:pPr>
      <w:r>
        <w:rPr>
          <w:i/>
          <w:iCs/>
          <w:color w:val="2E74B5" w:themeColor="accent1" w:themeShade="BF"/>
        </w:rPr>
        <w:t>Leadership S</w:t>
      </w:r>
      <w:r w:rsidR="006D6D55" w:rsidRPr="006D6D55">
        <w:rPr>
          <w:i/>
          <w:iCs/>
          <w:color w:val="2E74B5" w:themeColor="accent1" w:themeShade="BF"/>
        </w:rPr>
        <w:t>elf-</w:t>
      </w:r>
      <w:r>
        <w:rPr>
          <w:i/>
          <w:iCs/>
          <w:color w:val="2E74B5" w:themeColor="accent1" w:themeShade="BF"/>
        </w:rPr>
        <w:t>E</w:t>
      </w:r>
      <w:r w:rsidR="006D6D55" w:rsidRPr="006D6D55">
        <w:rPr>
          <w:i/>
          <w:iCs/>
          <w:color w:val="2E74B5" w:themeColor="accent1" w:themeShade="BF"/>
        </w:rPr>
        <w:t>fficacy</w:t>
      </w:r>
    </w:p>
    <w:p w14:paraId="73F52C8B" w14:textId="77777777" w:rsidR="00990185" w:rsidRPr="00990185" w:rsidRDefault="00A543D7" w:rsidP="00990185">
      <w:pPr>
        <w:spacing w:after="0" w:line="240" w:lineRule="auto"/>
        <w:ind w:left="360" w:firstLine="360"/>
        <w:rPr>
          <w:iCs/>
          <w:color w:val="2E74B5" w:themeColor="accent1" w:themeShade="BF"/>
          <w:sz w:val="24"/>
        </w:rPr>
      </w:pPr>
      <w:r w:rsidRPr="003E7A37">
        <w:rPr>
          <w:i/>
          <w:iCs/>
          <w:color w:val="2E74B5" w:themeColor="accent1" w:themeShade="BF"/>
          <w:sz w:val="24"/>
        </w:rPr>
        <w:t xml:space="preserve">Proposition 2a: </w:t>
      </w:r>
      <w:r w:rsidRPr="003E7A37">
        <w:rPr>
          <w:color w:val="2E74B5" w:themeColor="accent1" w:themeShade="BF"/>
          <w:sz w:val="24"/>
        </w:rPr>
        <w:t>Authentic leaders have a stronger sense of leadership self-efficacy than inauthentic leade</w:t>
      </w:r>
      <w:r w:rsidRPr="00990185">
        <w:rPr>
          <w:i/>
          <w:color w:val="2E74B5" w:themeColor="accent1" w:themeShade="BF"/>
          <w:sz w:val="24"/>
        </w:rPr>
        <w:t xml:space="preserve">rs. </w:t>
      </w:r>
    </w:p>
    <w:p w14:paraId="1FBACBE8" w14:textId="77777777" w:rsidR="006D6D55" w:rsidRDefault="006D6D55" w:rsidP="00990185">
      <w:pPr>
        <w:spacing w:after="0" w:line="240" w:lineRule="auto"/>
        <w:ind w:firstLine="360"/>
        <w:rPr>
          <w:i/>
          <w:iCs/>
          <w:color w:val="2E74B5" w:themeColor="accent1" w:themeShade="BF"/>
          <w:sz w:val="24"/>
        </w:rPr>
      </w:pPr>
      <w:r>
        <w:rPr>
          <w:i/>
          <w:iCs/>
          <w:color w:val="2E74B5" w:themeColor="accent1" w:themeShade="BF"/>
          <w:sz w:val="24"/>
        </w:rPr>
        <w:t>Leader Reputation</w:t>
      </w:r>
    </w:p>
    <w:p w14:paraId="5C2D3D0D" w14:textId="77777777" w:rsidR="00A543D7" w:rsidRPr="003E7A37" w:rsidRDefault="00A543D7" w:rsidP="00990185">
      <w:pPr>
        <w:spacing w:after="0" w:line="240" w:lineRule="auto"/>
        <w:ind w:left="1526" w:hanging="806"/>
        <w:rPr>
          <w:color w:val="2E74B5" w:themeColor="accent1" w:themeShade="BF"/>
          <w:sz w:val="24"/>
        </w:rPr>
      </w:pPr>
      <w:r w:rsidRPr="003E7A37">
        <w:rPr>
          <w:i/>
          <w:iCs/>
          <w:color w:val="2E74B5" w:themeColor="accent1" w:themeShade="BF"/>
          <w:sz w:val="24"/>
        </w:rPr>
        <w:t xml:space="preserve">Proposition 2b: </w:t>
      </w:r>
      <w:r w:rsidRPr="003E7A37">
        <w:rPr>
          <w:color w:val="2E74B5" w:themeColor="accent1" w:themeShade="BF"/>
          <w:sz w:val="24"/>
        </w:rPr>
        <w:t xml:space="preserve">Authentic leaders have stronger and more favorable reputations than inauthentic leaders. </w:t>
      </w:r>
    </w:p>
    <w:p w14:paraId="4E8BF749" w14:textId="77777777" w:rsidR="006D6D55" w:rsidRDefault="006D6D55" w:rsidP="00990185">
      <w:pPr>
        <w:spacing w:after="0" w:line="240" w:lineRule="auto"/>
        <w:ind w:left="1886" w:hanging="1526"/>
        <w:rPr>
          <w:i/>
          <w:iCs/>
          <w:color w:val="2E74B5" w:themeColor="accent1" w:themeShade="BF"/>
          <w:sz w:val="24"/>
        </w:rPr>
      </w:pPr>
      <w:r>
        <w:rPr>
          <w:i/>
          <w:iCs/>
          <w:color w:val="2E74B5" w:themeColor="accent1" w:themeShade="BF"/>
          <w:sz w:val="24"/>
        </w:rPr>
        <w:t xml:space="preserve">Leader </w:t>
      </w:r>
      <w:r w:rsidR="00CB5A7B">
        <w:rPr>
          <w:i/>
          <w:iCs/>
          <w:color w:val="2E74B5" w:themeColor="accent1" w:themeShade="BF"/>
          <w:sz w:val="24"/>
        </w:rPr>
        <w:t>P</w:t>
      </w:r>
      <w:r>
        <w:rPr>
          <w:i/>
          <w:iCs/>
          <w:color w:val="2E74B5" w:themeColor="accent1" w:themeShade="BF"/>
          <w:sz w:val="24"/>
        </w:rPr>
        <w:t>rototypicality</w:t>
      </w:r>
    </w:p>
    <w:p w14:paraId="6A9A8402" w14:textId="77777777" w:rsidR="00504191" w:rsidRDefault="00A543D7" w:rsidP="00990185">
      <w:pPr>
        <w:spacing w:after="0" w:line="240" w:lineRule="auto"/>
        <w:ind w:left="1526" w:hanging="806"/>
        <w:rPr>
          <w:color w:val="2E74B5" w:themeColor="accent1" w:themeShade="BF"/>
          <w:sz w:val="24"/>
        </w:rPr>
        <w:sectPr w:rsidR="00504191" w:rsidSect="00A03F1B">
          <w:pgSz w:w="15840" w:h="12240" w:orient="landscape"/>
          <w:pgMar w:top="2250" w:right="1440" w:bottom="990" w:left="1440" w:header="720" w:footer="720" w:gutter="0"/>
          <w:cols w:space="720"/>
          <w:docGrid w:linePitch="360"/>
        </w:sectPr>
      </w:pPr>
      <w:r w:rsidRPr="003E7A37">
        <w:rPr>
          <w:i/>
          <w:iCs/>
          <w:color w:val="2E74B5" w:themeColor="accent1" w:themeShade="BF"/>
          <w:sz w:val="24"/>
        </w:rPr>
        <w:t xml:space="preserve">Proposition 2c: </w:t>
      </w:r>
      <w:r w:rsidRPr="003E7A37">
        <w:rPr>
          <w:color w:val="2E74B5" w:themeColor="accent1" w:themeShade="BF"/>
          <w:sz w:val="24"/>
        </w:rPr>
        <w:t>Authentic leaders are more likely to assume the role of prototypical member than inauthentic leaders. (</w:t>
      </w:r>
      <w:proofErr w:type="spellStart"/>
      <w:r w:rsidRPr="003E7A37">
        <w:rPr>
          <w:color w:val="2E74B5" w:themeColor="accent1" w:themeShade="BF"/>
          <w:sz w:val="24"/>
        </w:rPr>
        <w:t>Klenke</w:t>
      </w:r>
      <w:proofErr w:type="spellEnd"/>
      <w:r w:rsidRPr="003E7A37">
        <w:rPr>
          <w:color w:val="2E74B5" w:themeColor="accent1" w:themeShade="BF"/>
          <w:sz w:val="24"/>
        </w:rPr>
        <w:t>, 2007, p. 82).</w:t>
      </w:r>
    </w:p>
    <w:p w14:paraId="44C72E6C" w14:textId="77777777" w:rsidR="00990185" w:rsidRDefault="006D6D55" w:rsidP="00990185">
      <w:pPr>
        <w:spacing w:after="0" w:line="240" w:lineRule="auto"/>
        <w:ind w:left="1526" w:hanging="1526"/>
        <w:rPr>
          <w:b/>
          <w:iCs/>
          <w:sz w:val="24"/>
        </w:rPr>
      </w:pPr>
      <w:r w:rsidRPr="006D6D55">
        <w:rPr>
          <w:b/>
          <w:iCs/>
          <w:sz w:val="24"/>
        </w:rPr>
        <w:lastRenderedPageBreak/>
        <w:t>Spiritual Identity System</w:t>
      </w:r>
    </w:p>
    <w:p w14:paraId="284CBC14" w14:textId="77777777" w:rsidR="006D6D55" w:rsidRPr="00990185" w:rsidRDefault="006D6D55" w:rsidP="00990185">
      <w:pPr>
        <w:spacing w:after="0" w:line="240" w:lineRule="auto"/>
        <w:ind w:left="1260" w:hanging="806"/>
        <w:rPr>
          <w:b/>
          <w:iCs/>
          <w:sz w:val="24"/>
        </w:rPr>
      </w:pPr>
      <w:r>
        <w:rPr>
          <w:i/>
          <w:iCs/>
          <w:color w:val="538135" w:themeColor="accent6" w:themeShade="BF"/>
          <w:sz w:val="24"/>
        </w:rPr>
        <w:t>Self-</w:t>
      </w:r>
      <w:r w:rsidR="00CB5A7B">
        <w:rPr>
          <w:i/>
          <w:iCs/>
          <w:color w:val="538135" w:themeColor="accent6" w:themeShade="BF"/>
          <w:sz w:val="24"/>
        </w:rPr>
        <w:t>D</w:t>
      </w:r>
      <w:r>
        <w:rPr>
          <w:i/>
          <w:iCs/>
          <w:color w:val="538135" w:themeColor="accent6" w:themeShade="BF"/>
          <w:sz w:val="24"/>
        </w:rPr>
        <w:t>isclosure</w:t>
      </w:r>
    </w:p>
    <w:p w14:paraId="22D812C0" w14:textId="77777777" w:rsidR="00A543D7" w:rsidRPr="003E7A37" w:rsidRDefault="00A543D7" w:rsidP="00990185">
      <w:pPr>
        <w:spacing w:after="0" w:line="240" w:lineRule="auto"/>
        <w:ind w:firstLine="720"/>
        <w:rPr>
          <w:color w:val="538135" w:themeColor="accent6" w:themeShade="BF"/>
          <w:sz w:val="24"/>
        </w:rPr>
      </w:pPr>
      <w:r w:rsidRPr="003E7A37">
        <w:rPr>
          <w:i/>
          <w:iCs/>
          <w:color w:val="538135" w:themeColor="accent6" w:themeShade="BF"/>
          <w:sz w:val="24"/>
        </w:rPr>
        <w:t xml:space="preserve">Proposition 3a: </w:t>
      </w:r>
      <w:r w:rsidRPr="003E7A37">
        <w:rPr>
          <w:color w:val="538135" w:themeColor="accent6" w:themeShade="BF"/>
          <w:sz w:val="24"/>
        </w:rPr>
        <w:t xml:space="preserve">Authentic leaders exhibit greater willingness and greater degrees of self-disclosure than inauthentic leaders. </w:t>
      </w:r>
    </w:p>
    <w:p w14:paraId="56540E2A" w14:textId="77777777" w:rsidR="006D6D55" w:rsidRDefault="006D6D55" w:rsidP="00990185">
      <w:pPr>
        <w:spacing w:after="0" w:line="240" w:lineRule="auto"/>
        <w:ind w:left="450"/>
        <w:rPr>
          <w:i/>
          <w:iCs/>
          <w:color w:val="538135" w:themeColor="accent6" w:themeShade="BF"/>
          <w:sz w:val="24"/>
        </w:rPr>
      </w:pPr>
      <w:r>
        <w:rPr>
          <w:i/>
          <w:iCs/>
          <w:color w:val="538135" w:themeColor="accent6" w:themeShade="BF"/>
          <w:sz w:val="24"/>
        </w:rPr>
        <w:t>Self-transcendence</w:t>
      </w:r>
    </w:p>
    <w:p w14:paraId="71B046DC" w14:textId="77777777" w:rsidR="00A543D7" w:rsidRPr="003E7A37" w:rsidRDefault="00A543D7" w:rsidP="00990185">
      <w:pPr>
        <w:spacing w:after="0" w:line="240" w:lineRule="auto"/>
        <w:ind w:left="2250" w:hanging="1440"/>
        <w:rPr>
          <w:color w:val="538135" w:themeColor="accent6" w:themeShade="BF"/>
          <w:sz w:val="24"/>
        </w:rPr>
      </w:pPr>
      <w:r w:rsidRPr="003E7A37">
        <w:rPr>
          <w:i/>
          <w:iCs/>
          <w:color w:val="538135" w:themeColor="accent6" w:themeShade="BF"/>
          <w:sz w:val="24"/>
        </w:rPr>
        <w:t xml:space="preserve">Proposition 3b: </w:t>
      </w:r>
      <w:r w:rsidRPr="003E7A37">
        <w:rPr>
          <w:color w:val="538135" w:themeColor="accent6" w:themeShade="BF"/>
          <w:sz w:val="24"/>
        </w:rPr>
        <w:t>Authentic leaders use ego or self-transcendental processes as excep</w:t>
      </w:r>
      <w:r w:rsidR="00990185">
        <w:rPr>
          <w:color w:val="538135" w:themeColor="accent6" w:themeShade="BF"/>
          <w:sz w:val="24"/>
        </w:rPr>
        <w:t xml:space="preserve">tional responses to challenging </w:t>
      </w:r>
      <w:r w:rsidRPr="003E7A37">
        <w:rPr>
          <w:color w:val="538135" w:themeColor="accent6" w:themeShade="BF"/>
          <w:sz w:val="24"/>
        </w:rPr>
        <w:t>circumstances (</w:t>
      </w:r>
      <w:proofErr w:type="spellStart"/>
      <w:r w:rsidRPr="003E7A37">
        <w:rPr>
          <w:color w:val="538135" w:themeColor="accent6" w:themeShade="BF"/>
          <w:sz w:val="24"/>
        </w:rPr>
        <w:t>Parameshwar</w:t>
      </w:r>
      <w:proofErr w:type="spellEnd"/>
      <w:r w:rsidRPr="003E7A37">
        <w:rPr>
          <w:color w:val="538135" w:themeColor="accent6" w:themeShade="BF"/>
          <w:sz w:val="24"/>
        </w:rPr>
        <w:t xml:space="preserve">, 2005). </w:t>
      </w:r>
    </w:p>
    <w:p w14:paraId="129B4B74" w14:textId="77777777" w:rsidR="006D6D55" w:rsidRDefault="006D6D55" w:rsidP="00990185">
      <w:pPr>
        <w:spacing w:after="0" w:line="240" w:lineRule="auto"/>
        <w:ind w:left="450"/>
        <w:rPr>
          <w:i/>
          <w:iCs/>
          <w:color w:val="538135" w:themeColor="accent6" w:themeShade="BF"/>
          <w:sz w:val="24"/>
        </w:rPr>
      </w:pPr>
      <w:r>
        <w:rPr>
          <w:i/>
          <w:iCs/>
          <w:color w:val="538135" w:themeColor="accent6" w:themeShade="BF"/>
          <w:sz w:val="24"/>
        </w:rPr>
        <w:t>Self-</w:t>
      </w:r>
      <w:r w:rsidR="00CB5A7B">
        <w:rPr>
          <w:i/>
          <w:iCs/>
          <w:color w:val="538135" w:themeColor="accent6" w:themeShade="BF"/>
          <w:sz w:val="24"/>
        </w:rPr>
        <w:t>S</w:t>
      </w:r>
      <w:r>
        <w:rPr>
          <w:i/>
          <w:iCs/>
          <w:color w:val="538135" w:themeColor="accent6" w:themeShade="BF"/>
          <w:sz w:val="24"/>
        </w:rPr>
        <w:t>acrifice</w:t>
      </w:r>
    </w:p>
    <w:p w14:paraId="6AAA5969" w14:textId="77777777" w:rsidR="00E323BC" w:rsidRDefault="00A543D7" w:rsidP="00990185">
      <w:pPr>
        <w:spacing w:after="0" w:line="240" w:lineRule="auto"/>
        <w:ind w:left="2160" w:hanging="1530"/>
        <w:rPr>
          <w:color w:val="538135" w:themeColor="accent6" w:themeShade="BF"/>
          <w:sz w:val="24"/>
        </w:rPr>
      </w:pPr>
      <w:r w:rsidRPr="003E7A37">
        <w:rPr>
          <w:i/>
          <w:iCs/>
          <w:color w:val="538135" w:themeColor="accent6" w:themeShade="BF"/>
          <w:sz w:val="24"/>
        </w:rPr>
        <w:t xml:space="preserve">Proposition 3c: </w:t>
      </w:r>
      <w:r w:rsidRPr="003E7A37">
        <w:rPr>
          <w:color w:val="538135" w:themeColor="accent6" w:themeShade="BF"/>
          <w:sz w:val="24"/>
        </w:rPr>
        <w:t>Authentic leaders are more likely to engage in self-sacrificing behaviors than inauthentic leaders. (</w:t>
      </w:r>
      <w:proofErr w:type="spellStart"/>
      <w:r w:rsidRPr="003E7A37">
        <w:rPr>
          <w:color w:val="538135" w:themeColor="accent6" w:themeShade="BF"/>
          <w:sz w:val="24"/>
        </w:rPr>
        <w:t>Klenke</w:t>
      </w:r>
      <w:proofErr w:type="spellEnd"/>
      <w:r w:rsidRPr="003E7A37">
        <w:rPr>
          <w:color w:val="538135" w:themeColor="accent6" w:themeShade="BF"/>
          <w:sz w:val="24"/>
        </w:rPr>
        <w:t>, 2007, p.</w:t>
      </w:r>
      <w:r w:rsidR="00FF2842">
        <w:rPr>
          <w:color w:val="538135" w:themeColor="accent6" w:themeShade="BF"/>
          <w:sz w:val="24"/>
        </w:rPr>
        <w:t> </w:t>
      </w:r>
      <w:r w:rsidR="00E323BC">
        <w:rPr>
          <w:color w:val="538135" w:themeColor="accent6" w:themeShade="BF"/>
          <w:sz w:val="24"/>
        </w:rPr>
        <w:t>87</w:t>
      </w:r>
      <w:r w:rsidR="00CB5A7B">
        <w:rPr>
          <w:color w:val="538135" w:themeColor="accent6" w:themeShade="BF"/>
          <w:sz w:val="24"/>
        </w:rPr>
        <w:t>)</w:t>
      </w:r>
    </w:p>
    <w:p w14:paraId="2434FACC" w14:textId="77777777" w:rsidR="00EF6596" w:rsidRDefault="00EF6596" w:rsidP="00990185">
      <w:pPr>
        <w:spacing w:after="0" w:line="240" w:lineRule="auto"/>
        <w:rPr>
          <w:iCs/>
          <w:color w:val="538135" w:themeColor="accent6" w:themeShade="BF"/>
          <w:sz w:val="24"/>
        </w:rPr>
      </w:pPr>
    </w:p>
    <w:p w14:paraId="1F861BEF" w14:textId="77777777" w:rsidR="00E323BC" w:rsidRPr="00EF6596" w:rsidRDefault="00E323BC" w:rsidP="00990185">
      <w:pPr>
        <w:spacing w:after="0" w:line="240" w:lineRule="auto"/>
        <w:rPr>
          <w:iCs/>
          <w:color w:val="538135" w:themeColor="accent6" w:themeShade="BF"/>
          <w:sz w:val="24"/>
        </w:rPr>
      </w:pPr>
    </w:p>
    <w:p w14:paraId="76EA5FA9" w14:textId="77777777" w:rsidR="00A03F1B" w:rsidRDefault="00EF6596" w:rsidP="00990185">
      <w:pPr>
        <w:pStyle w:val="ListParagraph"/>
        <w:numPr>
          <w:ilvl w:val="0"/>
          <w:numId w:val="2"/>
        </w:numPr>
        <w:spacing w:after="0" w:line="240" w:lineRule="auto"/>
        <w:ind w:left="-360"/>
        <w:rPr>
          <w:b/>
          <w:sz w:val="24"/>
        </w:rPr>
      </w:pPr>
      <w:r>
        <w:rPr>
          <w:b/>
          <w:sz w:val="24"/>
        </w:rPr>
        <w:t xml:space="preserve">Discuss your selection of </w:t>
      </w:r>
      <w:r w:rsidR="001728B4">
        <w:rPr>
          <w:b/>
          <w:sz w:val="24"/>
        </w:rPr>
        <w:t>individuals</w:t>
      </w:r>
      <w:r>
        <w:rPr>
          <w:b/>
          <w:sz w:val="24"/>
        </w:rPr>
        <w:t xml:space="preserve"> with your group members, </w:t>
      </w:r>
      <w:r w:rsidR="001728B4">
        <w:rPr>
          <w:b/>
          <w:sz w:val="24"/>
        </w:rPr>
        <w:t>then</w:t>
      </w:r>
      <w:r>
        <w:rPr>
          <w:b/>
          <w:sz w:val="24"/>
        </w:rPr>
        <w:t xml:space="preserve"> in conversation provide a reasoned justification for your application of </w:t>
      </w:r>
      <w:proofErr w:type="spellStart"/>
      <w:r>
        <w:rPr>
          <w:b/>
          <w:sz w:val="24"/>
        </w:rPr>
        <w:t>Klenke’s</w:t>
      </w:r>
      <w:proofErr w:type="spellEnd"/>
      <w:r w:rsidR="001728B4">
        <w:rPr>
          <w:b/>
          <w:sz w:val="24"/>
        </w:rPr>
        <w:t xml:space="preserve"> two</w:t>
      </w:r>
      <w:r>
        <w:rPr>
          <w:b/>
          <w:sz w:val="24"/>
        </w:rPr>
        <w:t xml:space="preserve"> theoretical construct</w:t>
      </w:r>
      <w:r w:rsidR="001728B4">
        <w:rPr>
          <w:b/>
          <w:sz w:val="24"/>
        </w:rPr>
        <w:t>s</w:t>
      </w:r>
      <w:r>
        <w:rPr>
          <w:b/>
          <w:sz w:val="24"/>
        </w:rPr>
        <w:t xml:space="preserve"> and proposition</w:t>
      </w:r>
      <w:r w:rsidR="001728B4">
        <w:rPr>
          <w:b/>
          <w:sz w:val="24"/>
        </w:rPr>
        <w:t>s</w:t>
      </w:r>
      <w:r>
        <w:rPr>
          <w:b/>
          <w:sz w:val="24"/>
        </w:rPr>
        <w:t xml:space="preserve"> to </w:t>
      </w:r>
      <w:r w:rsidR="001728B4">
        <w:rPr>
          <w:b/>
          <w:sz w:val="24"/>
        </w:rPr>
        <w:t>each individual associated with a construct</w:t>
      </w:r>
      <w:r>
        <w:rPr>
          <w:b/>
          <w:sz w:val="24"/>
        </w:rPr>
        <w:t>.  At the conclusion of your group discussion, provide a brief write-up of your reasoning and any critiques/comments your group offered during the collaboration</w:t>
      </w:r>
      <w:r w:rsidR="00A84D30">
        <w:rPr>
          <w:b/>
          <w:sz w:val="24"/>
        </w:rPr>
        <w:t>.</w:t>
      </w:r>
    </w:p>
    <w:p w14:paraId="1864CD4F" w14:textId="77777777" w:rsidR="00EF6596" w:rsidRDefault="00EF6596" w:rsidP="00EF6596">
      <w:pPr>
        <w:spacing w:after="0" w:line="240" w:lineRule="auto"/>
        <w:rPr>
          <w:b/>
          <w:sz w:val="24"/>
        </w:rPr>
      </w:pPr>
    </w:p>
    <w:p w14:paraId="6E250D5D" w14:textId="77777777" w:rsidR="00EF6596" w:rsidRDefault="00EF6596" w:rsidP="00A03F1B">
      <w:pPr>
        <w:pStyle w:val="ListParagraph"/>
        <w:spacing w:after="0" w:line="240" w:lineRule="auto"/>
        <w:ind w:left="0"/>
        <w:rPr>
          <w:b/>
          <w:sz w:val="24"/>
        </w:rPr>
      </w:pPr>
    </w:p>
    <w:p w14:paraId="1E7E956F" w14:textId="77777777" w:rsidR="00EF6596" w:rsidRDefault="00EF6596" w:rsidP="00A03F1B">
      <w:pPr>
        <w:pStyle w:val="ListParagraph"/>
        <w:spacing w:after="0" w:line="240" w:lineRule="auto"/>
        <w:ind w:left="0"/>
        <w:rPr>
          <w:b/>
          <w:sz w:val="24"/>
        </w:rPr>
      </w:pPr>
    </w:p>
    <w:p w14:paraId="7937857C" w14:textId="77777777" w:rsidR="00EF6596" w:rsidRDefault="00EF6596" w:rsidP="00A03F1B">
      <w:pPr>
        <w:pStyle w:val="ListParagraph"/>
        <w:spacing w:after="0" w:line="240" w:lineRule="auto"/>
        <w:ind w:left="0"/>
        <w:rPr>
          <w:b/>
          <w:sz w:val="24"/>
        </w:rPr>
      </w:pPr>
    </w:p>
    <w:p w14:paraId="6208CECB" w14:textId="77777777" w:rsidR="00E323BC" w:rsidRDefault="00FF2842" w:rsidP="00990185">
      <w:pPr>
        <w:pStyle w:val="ListParagraph"/>
        <w:numPr>
          <w:ilvl w:val="0"/>
          <w:numId w:val="2"/>
        </w:numPr>
        <w:spacing w:after="0" w:line="240" w:lineRule="auto"/>
        <w:ind w:left="-360"/>
        <w:rPr>
          <w:b/>
          <w:sz w:val="24"/>
        </w:rPr>
      </w:pPr>
      <w:r w:rsidRPr="00E323BC">
        <w:rPr>
          <w:b/>
          <w:sz w:val="24"/>
        </w:rPr>
        <w:t>In “Directions for Future Research” (p</w:t>
      </w:r>
      <w:r w:rsidR="00DE20F5">
        <w:rPr>
          <w:b/>
          <w:sz w:val="24"/>
        </w:rPr>
        <w:t>p</w:t>
      </w:r>
      <w:r w:rsidRPr="00E323BC">
        <w:rPr>
          <w:b/>
          <w:sz w:val="24"/>
        </w:rPr>
        <w:t>. 89</w:t>
      </w:r>
      <w:r w:rsidR="00DE20F5">
        <w:rPr>
          <w:rFonts w:ascii="Calibri" w:hAnsi="Calibri"/>
          <w:b/>
          <w:sz w:val="24"/>
        </w:rPr>
        <w:t>‒</w:t>
      </w:r>
      <w:r w:rsidRPr="00E323BC">
        <w:rPr>
          <w:b/>
          <w:sz w:val="24"/>
        </w:rPr>
        <w:t xml:space="preserve">90), </w:t>
      </w:r>
      <w:proofErr w:type="spellStart"/>
      <w:r w:rsidR="003E7A37" w:rsidRPr="00E323BC">
        <w:rPr>
          <w:b/>
          <w:sz w:val="24"/>
        </w:rPr>
        <w:t>Klenke</w:t>
      </w:r>
      <w:proofErr w:type="spellEnd"/>
      <w:r w:rsidR="003E7A37" w:rsidRPr="00E323BC">
        <w:rPr>
          <w:b/>
          <w:sz w:val="24"/>
        </w:rPr>
        <w:t xml:space="preserve"> </w:t>
      </w:r>
      <w:r w:rsidR="00B85963" w:rsidRPr="00E323BC">
        <w:rPr>
          <w:b/>
          <w:sz w:val="24"/>
        </w:rPr>
        <w:t>proposes</w:t>
      </w:r>
      <w:r w:rsidR="003E7A37" w:rsidRPr="00E323BC">
        <w:rPr>
          <w:b/>
          <w:sz w:val="24"/>
        </w:rPr>
        <w:t xml:space="preserve"> a number of avenues </w:t>
      </w:r>
      <w:r w:rsidRPr="00E323BC">
        <w:rPr>
          <w:b/>
          <w:sz w:val="24"/>
        </w:rPr>
        <w:t xml:space="preserve">that </w:t>
      </w:r>
      <w:r w:rsidR="00B0464C" w:rsidRPr="00E323BC">
        <w:rPr>
          <w:b/>
          <w:sz w:val="24"/>
        </w:rPr>
        <w:t>could be pursued to</w:t>
      </w:r>
      <w:r w:rsidR="003E7A37" w:rsidRPr="00E323BC">
        <w:rPr>
          <w:b/>
          <w:sz w:val="24"/>
        </w:rPr>
        <w:t xml:space="preserve"> provide evidential support for her leade</w:t>
      </w:r>
      <w:r w:rsidR="00B85963" w:rsidRPr="00E323BC">
        <w:rPr>
          <w:b/>
          <w:sz w:val="24"/>
        </w:rPr>
        <w:t>rship model</w:t>
      </w:r>
      <w:r w:rsidRPr="00E323BC">
        <w:rPr>
          <w:b/>
          <w:sz w:val="24"/>
        </w:rPr>
        <w:t>.</w:t>
      </w:r>
      <w:r w:rsidR="00B85963" w:rsidRPr="00E323BC">
        <w:rPr>
          <w:b/>
          <w:sz w:val="24"/>
        </w:rPr>
        <w:t xml:space="preserve">  Two of th</w:t>
      </w:r>
      <w:r w:rsidR="003E7A37" w:rsidRPr="00E323BC">
        <w:rPr>
          <w:b/>
          <w:sz w:val="24"/>
        </w:rPr>
        <w:t>e avenues are described in the following quotes:</w:t>
      </w:r>
    </w:p>
    <w:p w14:paraId="06F23F8E" w14:textId="77777777" w:rsidR="00A35C91" w:rsidRDefault="00A35C91" w:rsidP="00990185">
      <w:pPr>
        <w:spacing w:after="0" w:line="240" w:lineRule="auto"/>
        <w:rPr>
          <w:sz w:val="24"/>
        </w:rPr>
      </w:pPr>
    </w:p>
    <w:p w14:paraId="167CDD17" w14:textId="77777777" w:rsidR="00A35C91" w:rsidRDefault="00A35C91" w:rsidP="00990185">
      <w:pPr>
        <w:pStyle w:val="ListParagraph"/>
        <w:numPr>
          <w:ilvl w:val="0"/>
          <w:numId w:val="6"/>
        </w:numPr>
        <w:spacing w:after="120" w:line="240" w:lineRule="auto"/>
        <w:rPr>
          <w:sz w:val="24"/>
        </w:rPr>
      </w:pPr>
      <w:r w:rsidRPr="003E7A37">
        <w:rPr>
          <w:sz w:val="24"/>
        </w:rPr>
        <w:t>“the use of critical incidents of authentic and inauthentic leader behaviors to produce typologies of authentic leader behaviors that may be instrumental in defining the nomological network of the construct domain more precisely” (</w:t>
      </w:r>
      <w:proofErr w:type="spellStart"/>
      <w:r w:rsidRPr="003E7A37">
        <w:rPr>
          <w:sz w:val="24"/>
        </w:rPr>
        <w:t>Klenke</w:t>
      </w:r>
      <w:proofErr w:type="spellEnd"/>
      <w:r w:rsidRPr="003E7A37">
        <w:rPr>
          <w:sz w:val="24"/>
        </w:rPr>
        <w:t>, 2007, p. 89).</w:t>
      </w:r>
    </w:p>
    <w:p w14:paraId="4F3A7F2A" w14:textId="77777777" w:rsidR="000C149B" w:rsidRDefault="000C149B" w:rsidP="000C149B">
      <w:pPr>
        <w:pStyle w:val="ListParagraph"/>
        <w:spacing w:after="120" w:line="240" w:lineRule="auto"/>
        <w:rPr>
          <w:sz w:val="24"/>
        </w:rPr>
      </w:pPr>
    </w:p>
    <w:p w14:paraId="122D56DC" w14:textId="77777777" w:rsidR="00B0464C" w:rsidRDefault="003E7A37" w:rsidP="00990185">
      <w:pPr>
        <w:pStyle w:val="ListParagraph"/>
        <w:numPr>
          <w:ilvl w:val="0"/>
          <w:numId w:val="6"/>
        </w:numPr>
        <w:spacing w:after="120" w:line="240" w:lineRule="auto"/>
        <w:rPr>
          <w:sz w:val="24"/>
        </w:rPr>
      </w:pPr>
      <w:r>
        <w:rPr>
          <w:sz w:val="24"/>
        </w:rPr>
        <w:t>“</w:t>
      </w:r>
      <w:r w:rsidRPr="003E7A37">
        <w:rPr>
          <w:sz w:val="24"/>
        </w:rPr>
        <w:t>Yet another promising area of research would look into the role of trigger events in the lives of authentic leaders such as Mother Teresa and Bill George or the crucibles of authentic leadership which Bennis</w:t>
      </w:r>
      <w:r>
        <w:rPr>
          <w:sz w:val="24"/>
        </w:rPr>
        <w:t xml:space="preserve"> and Thomas (2002a) defined as ‘</w:t>
      </w:r>
      <w:r w:rsidRPr="003E7A37">
        <w:rPr>
          <w:sz w:val="24"/>
        </w:rPr>
        <w:t xml:space="preserve">a transformative experience through which an individual comes to a new </w:t>
      </w:r>
      <w:r>
        <w:rPr>
          <w:sz w:val="24"/>
        </w:rPr>
        <w:t>or an altered sense of identity’</w:t>
      </w:r>
      <w:r w:rsidRPr="003E7A37">
        <w:rPr>
          <w:sz w:val="24"/>
        </w:rPr>
        <w:t xml:space="preserve"> (p. 6).</w:t>
      </w:r>
      <w:r>
        <w:rPr>
          <w:sz w:val="24"/>
        </w:rPr>
        <w:t>” (</w:t>
      </w:r>
      <w:proofErr w:type="spellStart"/>
      <w:r>
        <w:rPr>
          <w:sz w:val="24"/>
        </w:rPr>
        <w:t>Klenke</w:t>
      </w:r>
      <w:proofErr w:type="spellEnd"/>
      <w:r>
        <w:rPr>
          <w:sz w:val="24"/>
        </w:rPr>
        <w:t>, 2007, p. 89)</w:t>
      </w:r>
    </w:p>
    <w:p w14:paraId="7069FF46" w14:textId="77777777" w:rsidR="00EF6596" w:rsidRDefault="00EF6596" w:rsidP="00480D43">
      <w:pPr>
        <w:spacing w:after="120" w:line="240" w:lineRule="auto"/>
        <w:ind w:left="-270"/>
        <w:rPr>
          <w:b/>
          <w:sz w:val="24"/>
        </w:rPr>
      </w:pPr>
    </w:p>
    <w:p w14:paraId="2D7319F7" w14:textId="77777777" w:rsidR="00DB7E05" w:rsidRDefault="00156C04" w:rsidP="00480D43">
      <w:pPr>
        <w:spacing w:after="120" w:line="240" w:lineRule="auto"/>
        <w:ind w:left="-270"/>
        <w:rPr>
          <w:b/>
          <w:sz w:val="24"/>
        </w:rPr>
      </w:pPr>
      <w:r>
        <w:rPr>
          <w:b/>
          <w:sz w:val="24"/>
        </w:rPr>
        <w:lastRenderedPageBreak/>
        <w:t xml:space="preserve">Using one of the </w:t>
      </w:r>
      <w:r w:rsidR="00DB7E05">
        <w:rPr>
          <w:b/>
          <w:sz w:val="24"/>
        </w:rPr>
        <w:t>individuals</w:t>
      </w:r>
      <w:r w:rsidR="00FF7C29">
        <w:rPr>
          <w:b/>
          <w:sz w:val="24"/>
        </w:rPr>
        <w:t xml:space="preserve"> you described in </w:t>
      </w:r>
      <w:r>
        <w:rPr>
          <w:b/>
          <w:sz w:val="24"/>
        </w:rPr>
        <w:t xml:space="preserve">the exercise above, </w:t>
      </w:r>
      <w:r w:rsidR="00FF7C29">
        <w:rPr>
          <w:b/>
          <w:sz w:val="24"/>
        </w:rPr>
        <w:t>identify</w:t>
      </w:r>
      <w:r w:rsidR="00902FA1">
        <w:rPr>
          <w:b/>
          <w:sz w:val="24"/>
        </w:rPr>
        <w:t xml:space="preserve"> </w:t>
      </w:r>
      <w:r w:rsidR="00FF7C29">
        <w:rPr>
          <w:b/>
          <w:sz w:val="24"/>
        </w:rPr>
        <w:t>an</w:t>
      </w:r>
      <w:r w:rsidR="00902FA1">
        <w:rPr>
          <w:b/>
          <w:sz w:val="24"/>
        </w:rPr>
        <w:t xml:space="preserve"> </w:t>
      </w:r>
      <w:r w:rsidR="00FF7C29">
        <w:rPr>
          <w:b/>
          <w:sz w:val="24"/>
        </w:rPr>
        <w:t xml:space="preserve">event, environment, or characteristic from this </w:t>
      </w:r>
      <w:r w:rsidR="00DB7E05">
        <w:rPr>
          <w:b/>
          <w:sz w:val="24"/>
        </w:rPr>
        <w:t>person</w:t>
      </w:r>
      <w:r w:rsidR="00FF7C29">
        <w:rPr>
          <w:b/>
          <w:sz w:val="24"/>
        </w:rPr>
        <w:t xml:space="preserve"> that you could </w:t>
      </w:r>
      <w:r w:rsidR="00B85963" w:rsidRPr="00B0464C">
        <w:rPr>
          <w:b/>
          <w:sz w:val="24"/>
        </w:rPr>
        <w:t>investigate as a social scientist</w:t>
      </w:r>
      <w:r w:rsidR="00FF7C29">
        <w:rPr>
          <w:b/>
          <w:sz w:val="24"/>
        </w:rPr>
        <w:t xml:space="preserve">.  Discuss with your group how you could scientifically study this phenomenon using one of </w:t>
      </w:r>
      <w:proofErr w:type="spellStart"/>
      <w:r w:rsidR="00FF7C29">
        <w:rPr>
          <w:b/>
          <w:sz w:val="24"/>
        </w:rPr>
        <w:t>Klenke’s</w:t>
      </w:r>
      <w:proofErr w:type="spellEnd"/>
      <w:r w:rsidR="00FF7C29">
        <w:rPr>
          <w:b/>
          <w:sz w:val="24"/>
        </w:rPr>
        <w:t xml:space="preserve"> two </w:t>
      </w:r>
      <w:r w:rsidR="00DB7E05">
        <w:rPr>
          <w:b/>
          <w:sz w:val="24"/>
        </w:rPr>
        <w:t>directions for future research</w:t>
      </w:r>
      <w:r w:rsidR="00FF7C29">
        <w:rPr>
          <w:b/>
          <w:sz w:val="24"/>
        </w:rPr>
        <w:t xml:space="preserve"> listed above.  </w:t>
      </w:r>
    </w:p>
    <w:p w14:paraId="33B7E42F" w14:textId="77777777" w:rsidR="00DB7E05" w:rsidRDefault="00FF7C29" w:rsidP="00DB7E05">
      <w:pPr>
        <w:pStyle w:val="ListParagraph"/>
        <w:numPr>
          <w:ilvl w:val="0"/>
          <w:numId w:val="7"/>
        </w:numPr>
        <w:spacing w:after="120" w:line="240" w:lineRule="auto"/>
        <w:rPr>
          <w:b/>
          <w:sz w:val="24"/>
        </w:rPr>
      </w:pPr>
      <w:r w:rsidRPr="00DB7E05">
        <w:rPr>
          <w:b/>
          <w:sz w:val="24"/>
        </w:rPr>
        <w:t>What social science research approaches could you use to gather information on this phenomenon</w:t>
      </w:r>
      <w:r w:rsidR="00DB7E05">
        <w:rPr>
          <w:b/>
          <w:sz w:val="24"/>
        </w:rPr>
        <w:t>?</w:t>
      </w:r>
      <w:r w:rsidRPr="00DB7E05">
        <w:rPr>
          <w:b/>
          <w:sz w:val="24"/>
        </w:rPr>
        <w:t xml:space="preserve">  </w:t>
      </w:r>
    </w:p>
    <w:p w14:paraId="30B9B58B" w14:textId="77777777" w:rsidR="00DB7E05" w:rsidRDefault="00FF7C29" w:rsidP="00DB7E05">
      <w:pPr>
        <w:pStyle w:val="ListParagraph"/>
        <w:numPr>
          <w:ilvl w:val="0"/>
          <w:numId w:val="7"/>
        </w:numPr>
        <w:spacing w:after="120" w:line="240" w:lineRule="auto"/>
        <w:rPr>
          <w:b/>
          <w:sz w:val="24"/>
        </w:rPr>
      </w:pPr>
      <w:r w:rsidRPr="00DB7E05">
        <w:rPr>
          <w:b/>
          <w:sz w:val="24"/>
        </w:rPr>
        <w:t xml:space="preserve">How would you initiate a literature search to understand the phenomenon? </w:t>
      </w:r>
    </w:p>
    <w:p w14:paraId="5F76607F" w14:textId="77777777" w:rsidR="0002666A" w:rsidRDefault="00FF7C29" w:rsidP="00DB7E05">
      <w:pPr>
        <w:spacing w:after="120" w:line="240" w:lineRule="auto"/>
        <w:ind w:left="-180"/>
        <w:rPr>
          <w:b/>
          <w:sz w:val="24"/>
        </w:rPr>
      </w:pPr>
      <w:r w:rsidRPr="00DB7E05">
        <w:rPr>
          <w:b/>
          <w:sz w:val="24"/>
        </w:rPr>
        <w:t>After your group discussion, write a brief summary (250 words maximum) of your discussions, which lists t</w:t>
      </w:r>
      <w:r w:rsidR="00DB7E05">
        <w:rPr>
          <w:b/>
          <w:sz w:val="24"/>
        </w:rPr>
        <w:t xml:space="preserve">he social science methodologies, data collection </w:t>
      </w:r>
      <w:r w:rsidRPr="00DB7E05">
        <w:rPr>
          <w:b/>
          <w:sz w:val="24"/>
        </w:rPr>
        <w:t>methods</w:t>
      </w:r>
      <w:r w:rsidR="00DB7E05">
        <w:rPr>
          <w:b/>
          <w:sz w:val="24"/>
        </w:rPr>
        <w:t>,</w:t>
      </w:r>
      <w:r w:rsidRPr="00DB7E05">
        <w:rPr>
          <w:b/>
          <w:sz w:val="24"/>
        </w:rPr>
        <w:t xml:space="preserve"> as well as literature search approaches you might use.</w:t>
      </w:r>
      <w:r w:rsidR="0002666A">
        <w:rPr>
          <w:b/>
          <w:sz w:val="24"/>
        </w:rPr>
        <w:br w:type="page"/>
      </w:r>
    </w:p>
    <w:p w14:paraId="5B60E185" w14:textId="77777777" w:rsidR="00504191" w:rsidRDefault="00504191" w:rsidP="00CF39DB">
      <w:pPr>
        <w:autoSpaceDE w:val="0"/>
        <w:autoSpaceDN w:val="0"/>
        <w:adjustRightInd w:val="0"/>
        <w:spacing w:after="0" w:line="240" w:lineRule="auto"/>
        <w:ind w:left="-270" w:right="-270"/>
        <w:contextualSpacing/>
        <w:jc w:val="center"/>
        <w:rPr>
          <w:b/>
          <w:color w:val="002060"/>
          <w:sz w:val="24"/>
          <w:szCs w:val="24"/>
        </w:rPr>
      </w:pPr>
      <w:r>
        <w:rPr>
          <w:b/>
          <w:color w:val="002060"/>
          <w:sz w:val="24"/>
          <w:szCs w:val="24"/>
        </w:rPr>
        <w:lastRenderedPageBreak/>
        <w:t>This</w:t>
      </w:r>
      <w:r w:rsidRPr="00504191">
        <w:rPr>
          <w:b/>
          <w:color w:val="002060"/>
          <w:sz w:val="24"/>
          <w:szCs w:val="24"/>
        </w:rPr>
        <w:t xml:space="preserve"> </w:t>
      </w:r>
      <w:r>
        <w:rPr>
          <w:b/>
          <w:color w:val="002060"/>
          <w:sz w:val="24"/>
          <w:szCs w:val="24"/>
        </w:rPr>
        <w:t>week</w:t>
      </w:r>
      <w:r w:rsidRPr="00504191">
        <w:rPr>
          <w:b/>
          <w:color w:val="002060"/>
          <w:sz w:val="24"/>
          <w:szCs w:val="24"/>
        </w:rPr>
        <w:t xml:space="preserve"> submit the following peer evaluation</w:t>
      </w:r>
      <w:r w:rsidR="00CF39DB">
        <w:rPr>
          <w:b/>
          <w:color w:val="002060"/>
          <w:sz w:val="24"/>
          <w:szCs w:val="24"/>
        </w:rPr>
        <w:t xml:space="preserve"> and self-evaluation</w:t>
      </w:r>
      <w:r w:rsidRPr="00504191">
        <w:rPr>
          <w:b/>
          <w:color w:val="002060"/>
          <w:sz w:val="24"/>
          <w:szCs w:val="24"/>
        </w:rPr>
        <w:t xml:space="preserve"> form</w:t>
      </w:r>
      <w:r w:rsidR="00CF39DB">
        <w:rPr>
          <w:b/>
          <w:color w:val="002060"/>
          <w:sz w:val="24"/>
          <w:szCs w:val="24"/>
        </w:rPr>
        <w:t>s</w:t>
      </w:r>
      <w:r w:rsidRPr="00504191">
        <w:rPr>
          <w:b/>
          <w:color w:val="002060"/>
          <w:sz w:val="24"/>
          <w:szCs w:val="24"/>
        </w:rPr>
        <w:t xml:space="preserve"> to assess work conducted by the group during Weeks 2–4.</w:t>
      </w:r>
    </w:p>
    <w:p w14:paraId="2EB88F0C" w14:textId="77777777" w:rsidR="00CE373E" w:rsidRPr="00CE373E" w:rsidRDefault="00CE373E" w:rsidP="00CE373E">
      <w:pPr>
        <w:autoSpaceDE w:val="0"/>
        <w:autoSpaceDN w:val="0"/>
        <w:adjustRightInd w:val="0"/>
        <w:spacing w:after="0" w:line="240" w:lineRule="auto"/>
        <w:ind w:left="-270" w:right="-270"/>
        <w:contextualSpacing/>
        <w:jc w:val="center"/>
        <w:rPr>
          <w:b/>
          <w:color w:val="002060"/>
          <w:sz w:val="24"/>
          <w:szCs w:val="24"/>
        </w:rPr>
      </w:pPr>
      <w:r w:rsidRPr="00CE373E">
        <w:rPr>
          <w:b/>
          <w:color w:val="002060"/>
          <w:sz w:val="24"/>
          <w:szCs w:val="24"/>
        </w:rPr>
        <w:t xml:space="preserve">The 3-week collaboration </w:t>
      </w:r>
      <w:r>
        <w:rPr>
          <w:b/>
          <w:color w:val="002060"/>
          <w:sz w:val="24"/>
          <w:szCs w:val="24"/>
        </w:rPr>
        <w:t>is</w:t>
      </w:r>
      <w:r w:rsidRPr="00CE373E">
        <w:rPr>
          <w:b/>
          <w:color w:val="002060"/>
          <w:sz w:val="24"/>
          <w:szCs w:val="24"/>
        </w:rPr>
        <w:t xml:space="preserve"> wor</w:t>
      </w:r>
      <w:r>
        <w:rPr>
          <w:b/>
          <w:color w:val="002060"/>
          <w:sz w:val="24"/>
          <w:szCs w:val="24"/>
        </w:rPr>
        <w:t>th</w:t>
      </w:r>
      <w:r w:rsidRPr="00CE373E">
        <w:rPr>
          <w:b/>
          <w:color w:val="002060"/>
          <w:sz w:val="24"/>
          <w:szCs w:val="24"/>
        </w:rPr>
        <w:t xml:space="preserve"> 60 points.</w:t>
      </w:r>
    </w:p>
    <w:p w14:paraId="79549021" w14:textId="77777777" w:rsidR="00CE373E" w:rsidRPr="00504191" w:rsidRDefault="00CE373E" w:rsidP="00CF39DB">
      <w:pPr>
        <w:autoSpaceDE w:val="0"/>
        <w:autoSpaceDN w:val="0"/>
        <w:adjustRightInd w:val="0"/>
        <w:spacing w:after="0" w:line="240" w:lineRule="auto"/>
        <w:ind w:left="-270" w:right="-270"/>
        <w:contextualSpacing/>
        <w:jc w:val="center"/>
        <w:rPr>
          <w:b/>
          <w:color w:val="002060"/>
          <w:sz w:val="24"/>
          <w:szCs w:val="24"/>
        </w:rPr>
      </w:pPr>
    </w:p>
    <w:p w14:paraId="3C2A3AD9" w14:textId="77777777" w:rsidR="00EE6027" w:rsidRPr="00EE6027" w:rsidRDefault="00EE6027" w:rsidP="00EE6027">
      <w:pPr>
        <w:autoSpaceDE w:val="0"/>
        <w:autoSpaceDN w:val="0"/>
        <w:adjustRightInd w:val="0"/>
        <w:spacing w:after="0" w:line="240" w:lineRule="auto"/>
        <w:contextualSpacing/>
        <w:rPr>
          <w:sz w:val="24"/>
          <w:szCs w:val="24"/>
        </w:rPr>
      </w:pPr>
    </w:p>
    <w:p w14:paraId="3B207039" w14:textId="77777777" w:rsidR="00EE6027" w:rsidRPr="00EE6027" w:rsidRDefault="00EE6027" w:rsidP="00EE6027">
      <w:pPr>
        <w:spacing w:after="0" w:line="240" w:lineRule="auto"/>
        <w:jc w:val="center"/>
        <w:rPr>
          <w:rFonts w:eastAsia="Cambria" w:cs="Times New Roman"/>
          <w:b/>
          <w:sz w:val="24"/>
          <w:szCs w:val="24"/>
        </w:rPr>
      </w:pPr>
      <w:r w:rsidRPr="00EE6027">
        <w:rPr>
          <w:rFonts w:eastAsia="Cambria" w:cs="Times New Roman"/>
          <w:b/>
          <w:sz w:val="32"/>
          <w:szCs w:val="24"/>
        </w:rPr>
        <w:t>Peer Evaluation Form for Scholarly Collaboration</w:t>
      </w:r>
    </w:p>
    <w:p w14:paraId="667E08EE" w14:textId="77777777" w:rsidR="00EE6027" w:rsidRPr="00EE6027" w:rsidRDefault="00EE6027" w:rsidP="00EE6027">
      <w:pPr>
        <w:spacing w:after="0" w:line="240" w:lineRule="auto"/>
        <w:rPr>
          <w:rFonts w:eastAsia="Cambria" w:cs="Times New Roman"/>
          <w:sz w:val="24"/>
          <w:szCs w:val="24"/>
        </w:rPr>
      </w:pPr>
    </w:p>
    <w:p w14:paraId="0C298495" w14:textId="77777777" w:rsidR="00EE6027" w:rsidRPr="00EE6027" w:rsidRDefault="00EE6027" w:rsidP="00EE6027">
      <w:pPr>
        <w:spacing w:after="0" w:line="240" w:lineRule="auto"/>
        <w:rPr>
          <w:rFonts w:eastAsia="Cambria" w:cs="Times New Roman"/>
          <w:sz w:val="24"/>
          <w:szCs w:val="24"/>
        </w:rPr>
      </w:pPr>
      <w:r w:rsidRPr="00EE6027">
        <w:rPr>
          <w:rFonts w:eastAsia="Cambria" w:cs="Times New Roman"/>
          <w:sz w:val="24"/>
          <w:szCs w:val="24"/>
        </w:rPr>
        <w:t>Your name ____________________________________________________</w:t>
      </w:r>
    </w:p>
    <w:p w14:paraId="2FCFEDBF" w14:textId="77777777" w:rsidR="00EE6027" w:rsidRPr="00EE6027" w:rsidRDefault="00EE6027" w:rsidP="00EE6027">
      <w:pPr>
        <w:spacing w:after="0" w:line="240" w:lineRule="auto"/>
        <w:rPr>
          <w:rFonts w:eastAsia="Cambria" w:cs="Times New Roman"/>
          <w:sz w:val="24"/>
          <w:szCs w:val="24"/>
        </w:rPr>
      </w:pPr>
    </w:p>
    <w:p w14:paraId="56E072E8" w14:textId="77777777" w:rsidR="00EE6027" w:rsidRPr="00EE6027" w:rsidRDefault="00EE6027" w:rsidP="00EE6027">
      <w:pPr>
        <w:spacing w:after="0" w:line="240" w:lineRule="auto"/>
        <w:rPr>
          <w:rFonts w:eastAsia="Cambria" w:cs="Times New Roman"/>
          <w:sz w:val="24"/>
          <w:szCs w:val="24"/>
        </w:rPr>
      </w:pPr>
      <w:r w:rsidRPr="00EE6027">
        <w:rPr>
          <w:rFonts w:eastAsia="Cambria" w:cs="Times New Roman"/>
          <w:sz w:val="24"/>
          <w:szCs w:val="24"/>
        </w:rPr>
        <w:t>Write the name of each of your group members in a separate column. For each person, indicate the extent to which you agree with the statement on the left, using a scale of 1</w:t>
      </w:r>
      <w:r w:rsidR="00504191">
        <w:rPr>
          <w:rFonts w:ascii="Calibri" w:eastAsia="Cambria" w:hAnsi="Calibri" w:cs="Times New Roman"/>
          <w:i/>
          <w:sz w:val="24"/>
          <w:szCs w:val="24"/>
        </w:rPr>
        <w:t>–</w:t>
      </w:r>
      <w:r w:rsidRPr="00EE6027">
        <w:rPr>
          <w:rFonts w:eastAsia="Cambria" w:cs="Times New Roman"/>
          <w:sz w:val="24"/>
          <w:szCs w:val="24"/>
        </w:rPr>
        <w:t>4 (1=strongly disagree; 2=disagree; 3=agree; 4=strongly agree). Total the numbers in each column.</w:t>
      </w:r>
    </w:p>
    <w:p w14:paraId="7BA502CC" w14:textId="77777777" w:rsidR="00EE6027" w:rsidRPr="00EE6027" w:rsidRDefault="00EE6027" w:rsidP="00EE6027">
      <w:pPr>
        <w:spacing w:after="0" w:line="240" w:lineRule="auto"/>
        <w:rPr>
          <w:rFonts w:eastAsia="Cambria" w:cs="Times New Roman"/>
          <w:sz w:val="24"/>
          <w:szCs w:val="24"/>
        </w:rPr>
      </w:pPr>
    </w:p>
    <w:tbl>
      <w:tblPr>
        <w:tblStyle w:val="TableGrid11"/>
        <w:tblW w:w="13158" w:type="dxa"/>
        <w:tblInd w:w="607" w:type="dxa"/>
        <w:tblLook w:val="00A0" w:firstRow="1" w:lastRow="0" w:firstColumn="1" w:lastColumn="0" w:noHBand="0" w:noVBand="0"/>
      </w:tblPr>
      <w:tblGrid>
        <w:gridCol w:w="3798"/>
        <w:gridCol w:w="2340"/>
        <w:gridCol w:w="2160"/>
        <w:gridCol w:w="2340"/>
        <w:gridCol w:w="2520"/>
      </w:tblGrid>
      <w:tr w:rsidR="00EE6027" w:rsidRPr="00EE6027" w14:paraId="66402715" w14:textId="77777777" w:rsidTr="00560019">
        <w:trPr>
          <w:trHeight w:val="296"/>
        </w:trPr>
        <w:tc>
          <w:tcPr>
            <w:tcW w:w="3798" w:type="dxa"/>
          </w:tcPr>
          <w:p w14:paraId="0469481F" w14:textId="77777777" w:rsidR="00EE6027" w:rsidRPr="00EE6027" w:rsidRDefault="00EE6027" w:rsidP="00EE6027">
            <w:pPr>
              <w:rPr>
                <w:rFonts w:eastAsia="Cambria" w:cs="Times New Roman"/>
                <w:sz w:val="24"/>
                <w:szCs w:val="24"/>
              </w:rPr>
            </w:pPr>
            <w:r w:rsidRPr="00EE6027">
              <w:rPr>
                <w:rFonts w:eastAsia="Cambria" w:cs="Times New Roman"/>
                <w:sz w:val="24"/>
                <w:szCs w:val="24"/>
              </w:rPr>
              <w:t>Evaluation Criteria</w:t>
            </w:r>
          </w:p>
        </w:tc>
        <w:tc>
          <w:tcPr>
            <w:tcW w:w="2340" w:type="dxa"/>
          </w:tcPr>
          <w:p w14:paraId="5600720D" w14:textId="77777777" w:rsidR="00EE6027" w:rsidRPr="00EE6027" w:rsidRDefault="00EE6027" w:rsidP="00EE6027">
            <w:pPr>
              <w:rPr>
                <w:rFonts w:eastAsia="Cambria" w:cs="Times New Roman"/>
                <w:sz w:val="24"/>
                <w:szCs w:val="24"/>
              </w:rPr>
            </w:pPr>
            <w:r w:rsidRPr="00EE6027">
              <w:rPr>
                <w:rFonts w:eastAsia="Cambria" w:cs="Times New Roman"/>
                <w:sz w:val="24"/>
                <w:szCs w:val="24"/>
              </w:rPr>
              <w:t>Group member:</w:t>
            </w:r>
          </w:p>
          <w:p w14:paraId="6A243DAD" w14:textId="77777777" w:rsidR="00EE6027" w:rsidRPr="00EE6027" w:rsidRDefault="00EE6027" w:rsidP="00EE6027">
            <w:pPr>
              <w:rPr>
                <w:rFonts w:eastAsia="Cambria" w:cs="Times New Roman"/>
                <w:sz w:val="24"/>
                <w:szCs w:val="24"/>
              </w:rPr>
            </w:pPr>
          </w:p>
          <w:p w14:paraId="0B5F17B4" w14:textId="77777777" w:rsidR="00EE6027" w:rsidRPr="00EE6027" w:rsidRDefault="00EE6027" w:rsidP="00EE6027">
            <w:pPr>
              <w:rPr>
                <w:rFonts w:eastAsia="Cambria" w:cs="Times New Roman"/>
                <w:sz w:val="24"/>
                <w:szCs w:val="24"/>
              </w:rPr>
            </w:pPr>
          </w:p>
        </w:tc>
        <w:tc>
          <w:tcPr>
            <w:tcW w:w="2160" w:type="dxa"/>
          </w:tcPr>
          <w:p w14:paraId="5A1CFF8C" w14:textId="77777777" w:rsidR="00EE6027" w:rsidRPr="00EE6027" w:rsidRDefault="00EE6027" w:rsidP="00EE6027">
            <w:pPr>
              <w:rPr>
                <w:rFonts w:eastAsia="Cambria" w:cs="Times New Roman"/>
                <w:sz w:val="24"/>
                <w:szCs w:val="24"/>
              </w:rPr>
            </w:pPr>
            <w:r w:rsidRPr="00EE6027">
              <w:rPr>
                <w:rFonts w:eastAsia="Cambria" w:cs="Times New Roman"/>
                <w:sz w:val="24"/>
                <w:szCs w:val="24"/>
              </w:rPr>
              <w:t>Group member:</w:t>
            </w:r>
          </w:p>
          <w:p w14:paraId="25848FAD" w14:textId="77777777" w:rsidR="00EE6027" w:rsidRPr="00EE6027" w:rsidRDefault="00EE6027" w:rsidP="00EE6027">
            <w:pPr>
              <w:rPr>
                <w:rFonts w:eastAsia="Cambria" w:cs="Times New Roman"/>
                <w:sz w:val="24"/>
                <w:szCs w:val="24"/>
              </w:rPr>
            </w:pPr>
          </w:p>
          <w:p w14:paraId="6988B650" w14:textId="77777777" w:rsidR="00EE6027" w:rsidRPr="00EE6027" w:rsidRDefault="00EE6027" w:rsidP="00EE6027">
            <w:pPr>
              <w:rPr>
                <w:rFonts w:eastAsia="Cambria" w:cs="Times New Roman"/>
                <w:sz w:val="24"/>
                <w:szCs w:val="24"/>
              </w:rPr>
            </w:pPr>
          </w:p>
        </w:tc>
        <w:tc>
          <w:tcPr>
            <w:tcW w:w="2340" w:type="dxa"/>
          </w:tcPr>
          <w:p w14:paraId="3CC70C6E" w14:textId="77777777" w:rsidR="00EE6027" w:rsidRPr="00EE6027" w:rsidRDefault="00EE6027" w:rsidP="00EE6027">
            <w:pPr>
              <w:rPr>
                <w:rFonts w:eastAsia="Cambria" w:cs="Times New Roman"/>
                <w:sz w:val="24"/>
                <w:szCs w:val="24"/>
              </w:rPr>
            </w:pPr>
            <w:r w:rsidRPr="00EE6027">
              <w:rPr>
                <w:rFonts w:eastAsia="Cambria" w:cs="Times New Roman"/>
                <w:sz w:val="24"/>
                <w:szCs w:val="24"/>
              </w:rPr>
              <w:t>Group member:</w:t>
            </w:r>
          </w:p>
          <w:p w14:paraId="3B34AAFB" w14:textId="77777777" w:rsidR="00EE6027" w:rsidRPr="00EE6027" w:rsidRDefault="00EE6027" w:rsidP="00EE6027">
            <w:pPr>
              <w:rPr>
                <w:rFonts w:eastAsia="Cambria" w:cs="Times New Roman"/>
                <w:sz w:val="24"/>
                <w:szCs w:val="24"/>
              </w:rPr>
            </w:pPr>
          </w:p>
          <w:p w14:paraId="6E9042E9" w14:textId="77777777" w:rsidR="00EE6027" w:rsidRPr="00EE6027" w:rsidRDefault="00EE6027" w:rsidP="00EE6027">
            <w:pPr>
              <w:rPr>
                <w:rFonts w:eastAsia="Cambria" w:cs="Times New Roman"/>
                <w:sz w:val="24"/>
                <w:szCs w:val="24"/>
              </w:rPr>
            </w:pPr>
          </w:p>
        </w:tc>
        <w:tc>
          <w:tcPr>
            <w:tcW w:w="2520" w:type="dxa"/>
          </w:tcPr>
          <w:p w14:paraId="2F63DBC8" w14:textId="77777777" w:rsidR="00EE6027" w:rsidRPr="00EE6027" w:rsidRDefault="00EE6027" w:rsidP="00EE6027">
            <w:pPr>
              <w:rPr>
                <w:rFonts w:eastAsia="Cambria" w:cs="Times New Roman"/>
                <w:sz w:val="24"/>
                <w:szCs w:val="24"/>
              </w:rPr>
            </w:pPr>
            <w:r w:rsidRPr="00EE6027">
              <w:rPr>
                <w:rFonts w:eastAsia="Cambria" w:cs="Times New Roman"/>
                <w:sz w:val="24"/>
                <w:szCs w:val="24"/>
              </w:rPr>
              <w:t>Group member:</w:t>
            </w:r>
          </w:p>
          <w:p w14:paraId="24F35A4E" w14:textId="77777777" w:rsidR="00EE6027" w:rsidRPr="00EE6027" w:rsidRDefault="00EE6027" w:rsidP="00EE6027">
            <w:pPr>
              <w:rPr>
                <w:rFonts w:eastAsia="Cambria" w:cs="Times New Roman"/>
                <w:sz w:val="24"/>
                <w:szCs w:val="24"/>
              </w:rPr>
            </w:pPr>
          </w:p>
          <w:p w14:paraId="26DC233A" w14:textId="77777777" w:rsidR="00EE6027" w:rsidRPr="00EE6027" w:rsidRDefault="00EE6027" w:rsidP="00EE6027">
            <w:pPr>
              <w:rPr>
                <w:rFonts w:eastAsia="Cambria" w:cs="Times New Roman"/>
                <w:sz w:val="24"/>
                <w:szCs w:val="24"/>
              </w:rPr>
            </w:pPr>
          </w:p>
        </w:tc>
      </w:tr>
      <w:tr w:rsidR="00EE6027" w:rsidRPr="00EE6027" w14:paraId="5F20AA1F" w14:textId="77777777" w:rsidTr="00560019">
        <w:tc>
          <w:tcPr>
            <w:tcW w:w="3798" w:type="dxa"/>
          </w:tcPr>
          <w:p w14:paraId="4628479D" w14:textId="77777777" w:rsidR="00EE6027" w:rsidRPr="00EE6027" w:rsidRDefault="00EE6027" w:rsidP="00EE6027">
            <w:pPr>
              <w:rPr>
                <w:rFonts w:eastAsia="Cambria" w:cs="Times New Roman"/>
                <w:sz w:val="24"/>
                <w:szCs w:val="24"/>
              </w:rPr>
            </w:pPr>
            <w:r w:rsidRPr="00EE6027">
              <w:rPr>
                <w:rFonts w:eastAsia="Cambria" w:cs="Times New Roman"/>
                <w:sz w:val="24"/>
                <w:szCs w:val="24"/>
              </w:rPr>
              <w:t>Participated actively in planning and accomplishing collaboration.</w:t>
            </w:r>
          </w:p>
          <w:p w14:paraId="12503CF6" w14:textId="77777777" w:rsidR="00EE6027" w:rsidRPr="00EE6027" w:rsidRDefault="00EE6027" w:rsidP="00EE6027">
            <w:pPr>
              <w:rPr>
                <w:rFonts w:eastAsia="Cambria" w:cs="Times New Roman"/>
                <w:sz w:val="24"/>
                <w:szCs w:val="24"/>
              </w:rPr>
            </w:pPr>
          </w:p>
        </w:tc>
        <w:tc>
          <w:tcPr>
            <w:tcW w:w="2340" w:type="dxa"/>
          </w:tcPr>
          <w:p w14:paraId="2B3F6490" w14:textId="77777777" w:rsidR="00EE6027" w:rsidRPr="00EE6027" w:rsidRDefault="00EE6027" w:rsidP="00EE6027">
            <w:pPr>
              <w:rPr>
                <w:rFonts w:eastAsia="Cambria" w:cs="Times New Roman"/>
                <w:sz w:val="24"/>
                <w:szCs w:val="24"/>
              </w:rPr>
            </w:pPr>
          </w:p>
        </w:tc>
        <w:tc>
          <w:tcPr>
            <w:tcW w:w="2160" w:type="dxa"/>
          </w:tcPr>
          <w:p w14:paraId="3A01AED2" w14:textId="77777777" w:rsidR="00EE6027" w:rsidRPr="00EE6027" w:rsidRDefault="00EE6027" w:rsidP="00EE6027">
            <w:pPr>
              <w:rPr>
                <w:rFonts w:eastAsia="Cambria" w:cs="Times New Roman"/>
                <w:sz w:val="24"/>
                <w:szCs w:val="24"/>
              </w:rPr>
            </w:pPr>
          </w:p>
        </w:tc>
        <w:tc>
          <w:tcPr>
            <w:tcW w:w="2340" w:type="dxa"/>
          </w:tcPr>
          <w:p w14:paraId="6D9C8534" w14:textId="77777777" w:rsidR="00EE6027" w:rsidRPr="00EE6027" w:rsidRDefault="00EE6027" w:rsidP="00EE6027">
            <w:pPr>
              <w:rPr>
                <w:rFonts w:eastAsia="Cambria" w:cs="Times New Roman"/>
                <w:sz w:val="24"/>
                <w:szCs w:val="24"/>
              </w:rPr>
            </w:pPr>
          </w:p>
        </w:tc>
        <w:tc>
          <w:tcPr>
            <w:tcW w:w="2520" w:type="dxa"/>
          </w:tcPr>
          <w:p w14:paraId="28AF10B5" w14:textId="77777777" w:rsidR="00EE6027" w:rsidRPr="00EE6027" w:rsidRDefault="00EE6027" w:rsidP="00EE6027">
            <w:pPr>
              <w:rPr>
                <w:rFonts w:eastAsia="Cambria" w:cs="Times New Roman"/>
                <w:sz w:val="24"/>
                <w:szCs w:val="24"/>
              </w:rPr>
            </w:pPr>
          </w:p>
        </w:tc>
      </w:tr>
      <w:tr w:rsidR="00EE6027" w:rsidRPr="00EE6027" w14:paraId="38A3196C" w14:textId="77777777" w:rsidTr="00560019">
        <w:tc>
          <w:tcPr>
            <w:tcW w:w="3798" w:type="dxa"/>
          </w:tcPr>
          <w:p w14:paraId="032B5436" w14:textId="77777777" w:rsidR="00EE6027" w:rsidRPr="00EE6027" w:rsidRDefault="00EE6027" w:rsidP="00EE6027">
            <w:pPr>
              <w:rPr>
                <w:rFonts w:eastAsia="Cambria" w:cs="Times New Roman"/>
                <w:sz w:val="24"/>
                <w:szCs w:val="24"/>
              </w:rPr>
            </w:pPr>
            <w:r w:rsidRPr="00EE6027">
              <w:rPr>
                <w:rFonts w:eastAsia="Cambria" w:cs="Times New Roman"/>
                <w:sz w:val="24"/>
                <w:szCs w:val="24"/>
              </w:rPr>
              <w:t>Contributed meaningfully to group discussion.</w:t>
            </w:r>
          </w:p>
          <w:p w14:paraId="304A5324" w14:textId="77777777" w:rsidR="00EE6027" w:rsidRPr="00EE6027" w:rsidRDefault="00EE6027" w:rsidP="00EE6027">
            <w:pPr>
              <w:rPr>
                <w:rFonts w:eastAsia="Cambria" w:cs="Times New Roman"/>
                <w:sz w:val="24"/>
                <w:szCs w:val="24"/>
              </w:rPr>
            </w:pPr>
          </w:p>
        </w:tc>
        <w:tc>
          <w:tcPr>
            <w:tcW w:w="2340" w:type="dxa"/>
          </w:tcPr>
          <w:p w14:paraId="2E645669" w14:textId="77777777" w:rsidR="00EE6027" w:rsidRPr="00EE6027" w:rsidRDefault="00EE6027" w:rsidP="00EE6027">
            <w:pPr>
              <w:rPr>
                <w:rFonts w:eastAsia="Cambria" w:cs="Times New Roman"/>
                <w:sz w:val="24"/>
                <w:szCs w:val="24"/>
              </w:rPr>
            </w:pPr>
          </w:p>
        </w:tc>
        <w:tc>
          <w:tcPr>
            <w:tcW w:w="2160" w:type="dxa"/>
          </w:tcPr>
          <w:p w14:paraId="5A53CBD1" w14:textId="77777777" w:rsidR="00EE6027" w:rsidRPr="00EE6027" w:rsidRDefault="00EE6027" w:rsidP="00EE6027">
            <w:pPr>
              <w:rPr>
                <w:rFonts w:eastAsia="Cambria" w:cs="Times New Roman"/>
                <w:sz w:val="24"/>
                <w:szCs w:val="24"/>
              </w:rPr>
            </w:pPr>
          </w:p>
        </w:tc>
        <w:tc>
          <w:tcPr>
            <w:tcW w:w="2340" w:type="dxa"/>
          </w:tcPr>
          <w:p w14:paraId="5BBEEA50" w14:textId="77777777" w:rsidR="00EE6027" w:rsidRPr="00EE6027" w:rsidRDefault="00EE6027" w:rsidP="00EE6027">
            <w:pPr>
              <w:rPr>
                <w:rFonts w:eastAsia="Cambria" w:cs="Times New Roman"/>
                <w:sz w:val="24"/>
                <w:szCs w:val="24"/>
              </w:rPr>
            </w:pPr>
          </w:p>
        </w:tc>
        <w:tc>
          <w:tcPr>
            <w:tcW w:w="2520" w:type="dxa"/>
          </w:tcPr>
          <w:p w14:paraId="462FF3A7" w14:textId="77777777" w:rsidR="00EE6027" w:rsidRPr="00EE6027" w:rsidRDefault="00EE6027" w:rsidP="00EE6027">
            <w:pPr>
              <w:rPr>
                <w:rFonts w:eastAsia="Cambria" w:cs="Times New Roman"/>
                <w:sz w:val="24"/>
                <w:szCs w:val="24"/>
              </w:rPr>
            </w:pPr>
          </w:p>
        </w:tc>
      </w:tr>
      <w:tr w:rsidR="00EE6027" w:rsidRPr="00EE6027" w14:paraId="4C008B87" w14:textId="77777777" w:rsidTr="00560019">
        <w:tc>
          <w:tcPr>
            <w:tcW w:w="3798" w:type="dxa"/>
          </w:tcPr>
          <w:p w14:paraId="64131036" w14:textId="77777777" w:rsidR="00EE6027" w:rsidRPr="00EE6027" w:rsidRDefault="00EE6027" w:rsidP="00EE6027">
            <w:pPr>
              <w:rPr>
                <w:rFonts w:eastAsia="Cambria" w:cs="Times New Roman"/>
                <w:sz w:val="24"/>
                <w:szCs w:val="24"/>
              </w:rPr>
            </w:pPr>
            <w:r w:rsidRPr="00EE6027">
              <w:rPr>
                <w:rFonts w:eastAsia="Cambria" w:cs="Times New Roman"/>
                <w:sz w:val="24"/>
                <w:szCs w:val="24"/>
              </w:rPr>
              <w:t>Prepared work in a quality manner.</w:t>
            </w:r>
          </w:p>
          <w:p w14:paraId="4A61C880" w14:textId="77777777" w:rsidR="00EE6027" w:rsidRPr="00EE6027" w:rsidRDefault="00EE6027" w:rsidP="00EE6027">
            <w:pPr>
              <w:rPr>
                <w:rFonts w:eastAsia="Cambria" w:cs="Times New Roman"/>
                <w:sz w:val="24"/>
                <w:szCs w:val="24"/>
              </w:rPr>
            </w:pPr>
          </w:p>
        </w:tc>
        <w:tc>
          <w:tcPr>
            <w:tcW w:w="2340" w:type="dxa"/>
          </w:tcPr>
          <w:p w14:paraId="2455AB05" w14:textId="77777777" w:rsidR="00EE6027" w:rsidRPr="00EE6027" w:rsidRDefault="00EE6027" w:rsidP="00EE6027">
            <w:pPr>
              <w:rPr>
                <w:rFonts w:eastAsia="Cambria" w:cs="Times New Roman"/>
                <w:sz w:val="24"/>
                <w:szCs w:val="24"/>
              </w:rPr>
            </w:pPr>
          </w:p>
        </w:tc>
        <w:tc>
          <w:tcPr>
            <w:tcW w:w="2160" w:type="dxa"/>
          </w:tcPr>
          <w:p w14:paraId="058EB477" w14:textId="77777777" w:rsidR="00EE6027" w:rsidRPr="00EE6027" w:rsidRDefault="00EE6027" w:rsidP="00EE6027">
            <w:pPr>
              <w:rPr>
                <w:rFonts w:eastAsia="Cambria" w:cs="Times New Roman"/>
                <w:sz w:val="24"/>
                <w:szCs w:val="24"/>
              </w:rPr>
            </w:pPr>
          </w:p>
        </w:tc>
        <w:tc>
          <w:tcPr>
            <w:tcW w:w="2340" w:type="dxa"/>
          </w:tcPr>
          <w:p w14:paraId="4EADDDF2" w14:textId="77777777" w:rsidR="00EE6027" w:rsidRPr="00EE6027" w:rsidRDefault="00EE6027" w:rsidP="00EE6027">
            <w:pPr>
              <w:rPr>
                <w:rFonts w:eastAsia="Cambria" w:cs="Times New Roman"/>
                <w:sz w:val="24"/>
                <w:szCs w:val="24"/>
              </w:rPr>
            </w:pPr>
          </w:p>
        </w:tc>
        <w:tc>
          <w:tcPr>
            <w:tcW w:w="2520" w:type="dxa"/>
          </w:tcPr>
          <w:p w14:paraId="7F2866E6" w14:textId="77777777" w:rsidR="00EE6027" w:rsidRPr="00EE6027" w:rsidRDefault="00EE6027" w:rsidP="00EE6027">
            <w:pPr>
              <w:rPr>
                <w:rFonts w:eastAsia="Cambria" w:cs="Times New Roman"/>
                <w:sz w:val="24"/>
                <w:szCs w:val="24"/>
              </w:rPr>
            </w:pPr>
          </w:p>
        </w:tc>
      </w:tr>
      <w:tr w:rsidR="00EE6027" w:rsidRPr="00EE6027" w14:paraId="45F90766" w14:textId="77777777" w:rsidTr="00560019">
        <w:tc>
          <w:tcPr>
            <w:tcW w:w="3798" w:type="dxa"/>
          </w:tcPr>
          <w:p w14:paraId="4BF58B31" w14:textId="77777777" w:rsidR="00EE6027" w:rsidRPr="00EE6027" w:rsidRDefault="00EE6027" w:rsidP="00EE6027">
            <w:pPr>
              <w:rPr>
                <w:rFonts w:eastAsia="Cambria" w:cs="Times New Roman"/>
                <w:sz w:val="24"/>
                <w:szCs w:val="24"/>
              </w:rPr>
            </w:pPr>
            <w:r w:rsidRPr="00EE6027">
              <w:rPr>
                <w:rFonts w:eastAsia="Cambria" w:cs="Times New Roman"/>
                <w:sz w:val="24"/>
                <w:szCs w:val="24"/>
              </w:rPr>
              <w:t>Contributed significantly to the success of the project.</w:t>
            </w:r>
          </w:p>
          <w:p w14:paraId="25E9A5C7" w14:textId="77777777" w:rsidR="00EE6027" w:rsidRPr="00EE6027" w:rsidRDefault="00EE6027" w:rsidP="00EE6027">
            <w:pPr>
              <w:rPr>
                <w:rFonts w:eastAsia="Cambria" w:cs="Times New Roman"/>
                <w:sz w:val="24"/>
                <w:szCs w:val="24"/>
              </w:rPr>
            </w:pPr>
          </w:p>
        </w:tc>
        <w:tc>
          <w:tcPr>
            <w:tcW w:w="2340" w:type="dxa"/>
          </w:tcPr>
          <w:p w14:paraId="0F898801" w14:textId="77777777" w:rsidR="00EE6027" w:rsidRPr="00EE6027" w:rsidRDefault="00EE6027" w:rsidP="00EE6027">
            <w:pPr>
              <w:rPr>
                <w:rFonts w:eastAsia="Cambria" w:cs="Times New Roman"/>
                <w:sz w:val="24"/>
                <w:szCs w:val="24"/>
              </w:rPr>
            </w:pPr>
          </w:p>
        </w:tc>
        <w:tc>
          <w:tcPr>
            <w:tcW w:w="2160" w:type="dxa"/>
          </w:tcPr>
          <w:p w14:paraId="2A33577F" w14:textId="77777777" w:rsidR="00EE6027" w:rsidRPr="00EE6027" w:rsidRDefault="00EE6027" w:rsidP="00EE6027">
            <w:pPr>
              <w:rPr>
                <w:rFonts w:eastAsia="Cambria" w:cs="Times New Roman"/>
                <w:sz w:val="24"/>
                <w:szCs w:val="24"/>
              </w:rPr>
            </w:pPr>
          </w:p>
        </w:tc>
        <w:tc>
          <w:tcPr>
            <w:tcW w:w="2340" w:type="dxa"/>
          </w:tcPr>
          <w:p w14:paraId="0EB06168" w14:textId="77777777" w:rsidR="00EE6027" w:rsidRPr="00EE6027" w:rsidRDefault="00EE6027" w:rsidP="00EE6027">
            <w:pPr>
              <w:rPr>
                <w:rFonts w:eastAsia="Cambria" w:cs="Times New Roman"/>
                <w:sz w:val="24"/>
                <w:szCs w:val="24"/>
              </w:rPr>
            </w:pPr>
          </w:p>
        </w:tc>
        <w:tc>
          <w:tcPr>
            <w:tcW w:w="2520" w:type="dxa"/>
          </w:tcPr>
          <w:p w14:paraId="1F958416" w14:textId="77777777" w:rsidR="00EE6027" w:rsidRPr="00EE6027" w:rsidRDefault="00EE6027" w:rsidP="00EE6027">
            <w:pPr>
              <w:rPr>
                <w:rFonts w:eastAsia="Cambria" w:cs="Times New Roman"/>
                <w:sz w:val="24"/>
                <w:szCs w:val="24"/>
              </w:rPr>
            </w:pPr>
          </w:p>
        </w:tc>
      </w:tr>
      <w:tr w:rsidR="00EE6027" w:rsidRPr="00EE6027" w14:paraId="3FF586F2" w14:textId="77777777" w:rsidTr="00560019">
        <w:tc>
          <w:tcPr>
            <w:tcW w:w="3798" w:type="dxa"/>
          </w:tcPr>
          <w:p w14:paraId="7D9DB1DD" w14:textId="77777777" w:rsidR="00EE6027" w:rsidRPr="00EE6027" w:rsidRDefault="00EE6027" w:rsidP="00EE6027">
            <w:pPr>
              <w:rPr>
                <w:rFonts w:eastAsia="Cambria" w:cs="Times New Roman"/>
                <w:sz w:val="24"/>
                <w:szCs w:val="24"/>
              </w:rPr>
            </w:pPr>
            <w:r w:rsidRPr="00EE6027">
              <w:rPr>
                <w:rFonts w:eastAsia="Cambria" w:cs="Times New Roman"/>
                <w:sz w:val="24"/>
                <w:szCs w:val="24"/>
              </w:rPr>
              <w:t>Completed group work on time.</w:t>
            </w:r>
          </w:p>
          <w:p w14:paraId="25BD5503" w14:textId="77777777" w:rsidR="00EE6027" w:rsidRPr="00EE6027" w:rsidRDefault="00EE6027" w:rsidP="00EE6027">
            <w:pPr>
              <w:rPr>
                <w:rFonts w:eastAsia="Cambria" w:cs="Times New Roman"/>
                <w:sz w:val="24"/>
                <w:szCs w:val="24"/>
              </w:rPr>
            </w:pPr>
          </w:p>
        </w:tc>
        <w:tc>
          <w:tcPr>
            <w:tcW w:w="2340" w:type="dxa"/>
          </w:tcPr>
          <w:p w14:paraId="6B7312F4" w14:textId="77777777" w:rsidR="00EE6027" w:rsidRPr="00EE6027" w:rsidRDefault="00EE6027" w:rsidP="00EE6027">
            <w:pPr>
              <w:rPr>
                <w:rFonts w:eastAsia="Cambria" w:cs="Times New Roman"/>
                <w:sz w:val="24"/>
                <w:szCs w:val="24"/>
              </w:rPr>
            </w:pPr>
          </w:p>
        </w:tc>
        <w:tc>
          <w:tcPr>
            <w:tcW w:w="2160" w:type="dxa"/>
          </w:tcPr>
          <w:p w14:paraId="38AB03B1" w14:textId="77777777" w:rsidR="00EE6027" w:rsidRPr="00EE6027" w:rsidRDefault="00EE6027" w:rsidP="00EE6027">
            <w:pPr>
              <w:rPr>
                <w:rFonts w:eastAsia="Cambria" w:cs="Times New Roman"/>
                <w:sz w:val="24"/>
                <w:szCs w:val="24"/>
              </w:rPr>
            </w:pPr>
          </w:p>
        </w:tc>
        <w:tc>
          <w:tcPr>
            <w:tcW w:w="2340" w:type="dxa"/>
          </w:tcPr>
          <w:p w14:paraId="13B96A41" w14:textId="77777777" w:rsidR="00EE6027" w:rsidRPr="00EE6027" w:rsidRDefault="00EE6027" w:rsidP="00EE6027">
            <w:pPr>
              <w:rPr>
                <w:rFonts w:eastAsia="Cambria" w:cs="Times New Roman"/>
                <w:sz w:val="24"/>
                <w:szCs w:val="24"/>
              </w:rPr>
            </w:pPr>
          </w:p>
        </w:tc>
        <w:tc>
          <w:tcPr>
            <w:tcW w:w="2520" w:type="dxa"/>
          </w:tcPr>
          <w:p w14:paraId="4B2E07FE" w14:textId="77777777" w:rsidR="00EE6027" w:rsidRPr="00EE6027" w:rsidRDefault="00EE6027" w:rsidP="00EE6027">
            <w:pPr>
              <w:rPr>
                <w:rFonts w:eastAsia="Cambria" w:cs="Times New Roman"/>
                <w:sz w:val="24"/>
                <w:szCs w:val="24"/>
              </w:rPr>
            </w:pPr>
          </w:p>
        </w:tc>
      </w:tr>
      <w:tr w:rsidR="00EE6027" w:rsidRPr="00EE6027" w14:paraId="54497F7B" w14:textId="77777777" w:rsidTr="00560019">
        <w:tc>
          <w:tcPr>
            <w:tcW w:w="3798" w:type="dxa"/>
          </w:tcPr>
          <w:p w14:paraId="4946CC6D" w14:textId="77777777" w:rsidR="00EE6027" w:rsidRPr="00EE6027" w:rsidRDefault="00EE6027" w:rsidP="00EE6027">
            <w:pPr>
              <w:jc w:val="right"/>
              <w:rPr>
                <w:rFonts w:eastAsia="Cambria" w:cs="Times New Roman"/>
                <w:sz w:val="24"/>
                <w:szCs w:val="24"/>
              </w:rPr>
            </w:pPr>
            <w:r w:rsidRPr="00EE6027">
              <w:rPr>
                <w:rFonts w:eastAsia="Cambria" w:cs="Times New Roman"/>
                <w:sz w:val="24"/>
                <w:szCs w:val="24"/>
              </w:rPr>
              <w:t>TOTALS</w:t>
            </w:r>
          </w:p>
        </w:tc>
        <w:tc>
          <w:tcPr>
            <w:tcW w:w="2340" w:type="dxa"/>
          </w:tcPr>
          <w:p w14:paraId="3C1D5B9F" w14:textId="77777777" w:rsidR="00EE6027" w:rsidRPr="00EE6027" w:rsidRDefault="00EE6027" w:rsidP="00EE6027">
            <w:pPr>
              <w:rPr>
                <w:rFonts w:eastAsia="Cambria" w:cs="Times New Roman"/>
                <w:sz w:val="24"/>
                <w:szCs w:val="24"/>
              </w:rPr>
            </w:pPr>
          </w:p>
          <w:p w14:paraId="4D50BD6D" w14:textId="77777777" w:rsidR="00EE6027" w:rsidRPr="00EE6027" w:rsidRDefault="00EE6027" w:rsidP="00EE6027">
            <w:pPr>
              <w:rPr>
                <w:rFonts w:eastAsia="Cambria" w:cs="Times New Roman"/>
                <w:sz w:val="24"/>
                <w:szCs w:val="24"/>
              </w:rPr>
            </w:pPr>
          </w:p>
        </w:tc>
        <w:tc>
          <w:tcPr>
            <w:tcW w:w="2160" w:type="dxa"/>
          </w:tcPr>
          <w:p w14:paraId="2D7FD032" w14:textId="77777777" w:rsidR="00EE6027" w:rsidRPr="00EE6027" w:rsidRDefault="00EE6027" w:rsidP="00EE6027">
            <w:pPr>
              <w:rPr>
                <w:rFonts w:eastAsia="Cambria" w:cs="Times New Roman"/>
                <w:sz w:val="24"/>
                <w:szCs w:val="24"/>
              </w:rPr>
            </w:pPr>
          </w:p>
        </w:tc>
        <w:tc>
          <w:tcPr>
            <w:tcW w:w="2340" w:type="dxa"/>
          </w:tcPr>
          <w:p w14:paraId="1B62E096" w14:textId="77777777" w:rsidR="00EE6027" w:rsidRPr="00EE6027" w:rsidRDefault="00EE6027" w:rsidP="00EE6027">
            <w:pPr>
              <w:rPr>
                <w:rFonts w:eastAsia="Cambria" w:cs="Times New Roman"/>
                <w:sz w:val="24"/>
                <w:szCs w:val="24"/>
              </w:rPr>
            </w:pPr>
          </w:p>
        </w:tc>
        <w:tc>
          <w:tcPr>
            <w:tcW w:w="2520" w:type="dxa"/>
          </w:tcPr>
          <w:p w14:paraId="3B4EACD7" w14:textId="77777777" w:rsidR="00EE6027" w:rsidRPr="00EE6027" w:rsidRDefault="00EE6027" w:rsidP="00EE6027">
            <w:pPr>
              <w:rPr>
                <w:rFonts w:eastAsia="Cambria" w:cs="Times New Roman"/>
                <w:sz w:val="24"/>
                <w:szCs w:val="24"/>
              </w:rPr>
            </w:pPr>
          </w:p>
        </w:tc>
      </w:tr>
    </w:tbl>
    <w:p w14:paraId="22AC878C" w14:textId="77777777" w:rsidR="00EE6027" w:rsidRPr="00EE6027" w:rsidRDefault="00EE6027" w:rsidP="00EE6027">
      <w:pPr>
        <w:spacing w:after="0" w:line="240" w:lineRule="auto"/>
        <w:ind w:left="720"/>
        <w:rPr>
          <w:rFonts w:eastAsia="Cambria" w:cs="Times New Roman"/>
          <w:sz w:val="20"/>
          <w:szCs w:val="24"/>
        </w:rPr>
      </w:pPr>
      <w:r w:rsidRPr="00EE6027">
        <w:rPr>
          <w:rFonts w:eastAsia="Cambria" w:cs="Times New Roman"/>
          <w:sz w:val="20"/>
          <w:szCs w:val="24"/>
        </w:rPr>
        <w:t>Adapted from a peer evaluation form developed at Johns Hopkins University (October, 2006)</w:t>
      </w:r>
    </w:p>
    <w:p w14:paraId="4FD8D4FC" w14:textId="77777777" w:rsidR="00CF39DB" w:rsidRDefault="00CF39DB" w:rsidP="00EE6027">
      <w:pPr>
        <w:spacing w:after="0" w:line="240" w:lineRule="auto"/>
        <w:jc w:val="center"/>
        <w:rPr>
          <w:rFonts w:eastAsia="Cambria" w:cs="Times New Roman"/>
          <w:b/>
          <w:sz w:val="28"/>
          <w:szCs w:val="24"/>
        </w:rPr>
      </w:pPr>
      <w:r>
        <w:rPr>
          <w:rFonts w:eastAsia="Cambria" w:cs="Times New Roman"/>
          <w:b/>
          <w:sz w:val="28"/>
          <w:szCs w:val="24"/>
        </w:rPr>
        <w:br w:type="page"/>
      </w:r>
    </w:p>
    <w:p w14:paraId="4C6F9A31" w14:textId="77777777" w:rsidR="00EE6027" w:rsidRPr="00EE6027" w:rsidRDefault="00EE6027" w:rsidP="00EE6027">
      <w:pPr>
        <w:spacing w:after="0" w:line="240" w:lineRule="auto"/>
        <w:jc w:val="center"/>
        <w:rPr>
          <w:rFonts w:eastAsia="Cambria" w:cs="Times New Roman"/>
          <w:b/>
          <w:sz w:val="28"/>
          <w:szCs w:val="24"/>
        </w:rPr>
      </w:pPr>
      <w:r w:rsidRPr="00EE6027">
        <w:rPr>
          <w:rFonts w:eastAsia="Cambria" w:cs="Times New Roman"/>
          <w:b/>
          <w:sz w:val="28"/>
          <w:szCs w:val="24"/>
        </w:rPr>
        <w:lastRenderedPageBreak/>
        <w:t>Self-Evaluation Form for Scholarly Collaboration</w:t>
      </w:r>
    </w:p>
    <w:p w14:paraId="707B310D" w14:textId="77777777" w:rsidR="00EE6027" w:rsidRPr="00EE6027" w:rsidRDefault="00EE6027" w:rsidP="00EE6027">
      <w:pPr>
        <w:spacing w:after="0" w:line="240" w:lineRule="auto"/>
        <w:jc w:val="center"/>
        <w:rPr>
          <w:rFonts w:eastAsia="Cambria" w:cs="Times New Roman"/>
          <w:b/>
          <w:sz w:val="24"/>
          <w:szCs w:val="24"/>
        </w:rPr>
      </w:pPr>
    </w:p>
    <w:p w14:paraId="4115A51A" w14:textId="77777777" w:rsidR="00EE6027" w:rsidRPr="00EE6027" w:rsidRDefault="00EE6027" w:rsidP="00EE6027">
      <w:pPr>
        <w:spacing w:after="0" w:line="240" w:lineRule="auto"/>
        <w:rPr>
          <w:rFonts w:eastAsia="Cambria" w:cs="Times New Roman"/>
          <w:sz w:val="24"/>
          <w:szCs w:val="24"/>
        </w:rPr>
      </w:pPr>
      <w:r w:rsidRPr="00EE6027">
        <w:rPr>
          <w:rFonts w:eastAsia="Cambria" w:cs="Times New Roman"/>
          <w:sz w:val="24"/>
          <w:szCs w:val="24"/>
        </w:rPr>
        <w:t>For your collaborative work, , indicate the extent to which you agree with the statement on the left, using a scale of 1</w:t>
      </w:r>
      <w:r w:rsidRPr="00EE6027">
        <w:rPr>
          <w:rFonts w:eastAsia="Cambria" w:cs="Times New Roman"/>
          <w:i/>
          <w:sz w:val="24"/>
          <w:szCs w:val="24"/>
        </w:rPr>
        <w:t>-</w:t>
      </w:r>
      <w:r w:rsidRPr="00EE6027">
        <w:rPr>
          <w:rFonts w:eastAsia="Cambria" w:cs="Times New Roman"/>
          <w:sz w:val="24"/>
          <w:szCs w:val="24"/>
        </w:rPr>
        <w:t>4 (1=strongly disagree; 2=disagree; 3=agree; 4=strongly agree).</w:t>
      </w:r>
    </w:p>
    <w:p w14:paraId="766BA724" w14:textId="77777777" w:rsidR="00EE6027" w:rsidRPr="00EE6027" w:rsidRDefault="00EE6027" w:rsidP="00EE6027">
      <w:pPr>
        <w:spacing w:after="0" w:line="240" w:lineRule="auto"/>
        <w:rPr>
          <w:rFonts w:eastAsia="Cambria" w:cs="Times New Roman"/>
          <w:sz w:val="24"/>
          <w:szCs w:val="24"/>
        </w:rPr>
      </w:pPr>
    </w:p>
    <w:p w14:paraId="1AF801F9" w14:textId="77777777" w:rsidR="00EE6027" w:rsidRPr="00EE6027" w:rsidRDefault="00EE6027" w:rsidP="00EE6027">
      <w:pPr>
        <w:spacing w:after="0" w:line="240" w:lineRule="auto"/>
        <w:rPr>
          <w:rFonts w:eastAsia="Cambria" w:cs="Times New Roman"/>
          <w:sz w:val="24"/>
          <w:szCs w:val="24"/>
        </w:rPr>
      </w:pPr>
    </w:p>
    <w:p w14:paraId="37706488" w14:textId="77777777" w:rsidR="00EE6027" w:rsidRPr="00EE6027" w:rsidRDefault="00EE6027" w:rsidP="00EE6027">
      <w:pPr>
        <w:spacing w:after="0" w:line="240" w:lineRule="auto"/>
        <w:rPr>
          <w:rFonts w:eastAsia="Cambria" w:cs="Times New Roman"/>
          <w:sz w:val="24"/>
          <w:szCs w:val="24"/>
        </w:rPr>
      </w:pPr>
      <w:r w:rsidRPr="00EE6027">
        <w:rPr>
          <w:rFonts w:eastAsia="Cambria" w:cs="Times New Roman"/>
          <w:sz w:val="24"/>
          <w:szCs w:val="24"/>
        </w:rPr>
        <w:t>Your name ___________________________________________________________________________________</w:t>
      </w:r>
    </w:p>
    <w:p w14:paraId="6DCD7C49" w14:textId="77777777" w:rsidR="00EE6027" w:rsidRPr="00EE6027" w:rsidRDefault="00EE6027" w:rsidP="00EE6027">
      <w:pPr>
        <w:spacing w:after="0" w:line="240" w:lineRule="auto"/>
        <w:rPr>
          <w:rFonts w:eastAsia="Cambria" w:cs="Times New Roman"/>
          <w:sz w:val="24"/>
          <w:szCs w:val="24"/>
        </w:rPr>
      </w:pPr>
    </w:p>
    <w:p w14:paraId="7F25F646" w14:textId="77777777" w:rsidR="00EE6027" w:rsidRPr="00EE6027" w:rsidRDefault="00EE6027" w:rsidP="00EE6027">
      <w:pPr>
        <w:spacing w:after="0" w:line="240" w:lineRule="auto"/>
        <w:rPr>
          <w:rFonts w:eastAsia="Cambria" w:cs="Times New Roman"/>
          <w:sz w:val="24"/>
          <w:szCs w:val="24"/>
        </w:rPr>
      </w:pPr>
      <w:r w:rsidRPr="00EE6027">
        <w:rPr>
          <w:rFonts w:eastAsia="Cambria" w:cs="Times New Roman"/>
          <w:sz w:val="24"/>
          <w:szCs w:val="24"/>
        </w:rPr>
        <w:tab/>
      </w:r>
      <w:r w:rsidRPr="00EE6027">
        <w:rPr>
          <w:rFonts w:eastAsia="Cambria" w:cs="Times New Roman"/>
          <w:sz w:val="24"/>
          <w:szCs w:val="24"/>
        </w:rPr>
        <w:tab/>
      </w:r>
      <w:r w:rsidRPr="00EE6027">
        <w:rPr>
          <w:rFonts w:eastAsia="Cambria" w:cs="Times New Roman"/>
          <w:sz w:val="24"/>
          <w:szCs w:val="24"/>
        </w:rPr>
        <w:tab/>
        <w:t xml:space="preserve">      </w:t>
      </w:r>
      <w:r w:rsidRPr="00EE6027">
        <w:rPr>
          <w:rFonts w:eastAsia="Cambria" w:cs="Times New Roman"/>
          <w:sz w:val="24"/>
          <w:szCs w:val="24"/>
        </w:rPr>
        <w:tab/>
        <w:t xml:space="preserve">       </w:t>
      </w:r>
    </w:p>
    <w:tbl>
      <w:tblPr>
        <w:tblStyle w:val="TableGrid11"/>
        <w:tblW w:w="0" w:type="auto"/>
        <w:tblInd w:w="607" w:type="dxa"/>
        <w:tblLook w:val="00A0" w:firstRow="1" w:lastRow="0" w:firstColumn="1" w:lastColumn="0" w:noHBand="0" w:noVBand="0"/>
      </w:tblPr>
      <w:tblGrid>
        <w:gridCol w:w="5305"/>
        <w:gridCol w:w="2273"/>
      </w:tblGrid>
      <w:tr w:rsidR="00EE6027" w:rsidRPr="00EE6027" w14:paraId="4A7D0B9D" w14:textId="77777777" w:rsidTr="00560019">
        <w:trPr>
          <w:trHeight w:val="576"/>
        </w:trPr>
        <w:tc>
          <w:tcPr>
            <w:tcW w:w="5305" w:type="dxa"/>
          </w:tcPr>
          <w:p w14:paraId="6E65E213" w14:textId="77777777" w:rsidR="00EE6027" w:rsidRPr="00EE6027" w:rsidRDefault="00EE6027" w:rsidP="00EE6027">
            <w:pPr>
              <w:rPr>
                <w:rFonts w:eastAsia="Cambria" w:cs="Times New Roman"/>
                <w:sz w:val="24"/>
                <w:szCs w:val="24"/>
              </w:rPr>
            </w:pPr>
            <w:r w:rsidRPr="00EE6027">
              <w:rPr>
                <w:rFonts w:eastAsia="Cambria" w:cs="Times New Roman"/>
                <w:sz w:val="24"/>
                <w:szCs w:val="24"/>
              </w:rPr>
              <w:t>Evaluation Criteria</w:t>
            </w:r>
          </w:p>
        </w:tc>
        <w:tc>
          <w:tcPr>
            <w:tcW w:w="2273" w:type="dxa"/>
          </w:tcPr>
          <w:p w14:paraId="559EDC7A" w14:textId="77777777" w:rsidR="00EE6027" w:rsidRPr="00EE6027" w:rsidRDefault="00EE6027" w:rsidP="00EE6027">
            <w:pPr>
              <w:rPr>
                <w:rFonts w:eastAsia="Cambria" w:cs="Times New Roman"/>
                <w:sz w:val="24"/>
                <w:szCs w:val="24"/>
              </w:rPr>
            </w:pPr>
            <w:r w:rsidRPr="00EE6027">
              <w:rPr>
                <w:rFonts w:eastAsia="Cambria" w:cs="Times New Roman"/>
                <w:sz w:val="24"/>
                <w:szCs w:val="24"/>
              </w:rPr>
              <w:t>Scale 1</w:t>
            </w:r>
            <w:r w:rsidRPr="00EE6027">
              <w:rPr>
                <w:rFonts w:ascii="Calibri" w:eastAsia="Cambria" w:hAnsi="Calibri" w:cs="Times New Roman"/>
                <w:sz w:val="24"/>
                <w:szCs w:val="24"/>
              </w:rPr>
              <w:t>‒</w:t>
            </w:r>
            <w:r w:rsidRPr="00EE6027">
              <w:rPr>
                <w:rFonts w:eastAsia="Cambria" w:cs="Times New Roman"/>
                <w:sz w:val="24"/>
                <w:szCs w:val="24"/>
              </w:rPr>
              <w:t>4</w:t>
            </w:r>
          </w:p>
        </w:tc>
      </w:tr>
      <w:tr w:rsidR="00EE6027" w:rsidRPr="00EE6027" w14:paraId="2556E382" w14:textId="77777777" w:rsidTr="00560019">
        <w:trPr>
          <w:trHeight w:val="576"/>
        </w:trPr>
        <w:tc>
          <w:tcPr>
            <w:tcW w:w="5305" w:type="dxa"/>
          </w:tcPr>
          <w:p w14:paraId="3A3350F7" w14:textId="77777777" w:rsidR="00EE6027" w:rsidRPr="00EE6027" w:rsidRDefault="00EE6027" w:rsidP="00EE6027">
            <w:pPr>
              <w:rPr>
                <w:rFonts w:eastAsia="Cambria" w:cs="Times New Roman"/>
                <w:sz w:val="24"/>
                <w:szCs w:val="24"/>
              </w:rPr>
            </w:pPr>
            <w:r w:rsidRPr="00EE6027">
              <w:rPr>
                <w:rFonts w:eastAsia="Cambria" w:cs="Times New Roman"/>
                <w:sz w:val="24"/>
                <w:szCs w:val="24"/>
              </w:rPr>
              <w:t>Contributed good ideas and communicated effectively with teammates</w:t>
            </w:r>
          </w:p>
        </w:tc>
        <w:tc>
          <w:tcPr>
            <w:tcW w:w="2273" w:type="dxa"/>
          </w:tcPr>
          <w:p w14:paraId="5DB5DFC8" w14:textId="77777777" w:rsidR="00EE6027" w:rsidRPr="00EE6027" w:rsidRDefault="00EE6027" w:rsidP="00EE6027">
            <w:pPr>
              <w:rPr>
                <w:rFonts w:eastAsia="Cambria" w:cs="Times New Roman"/>
                <w:sz w:val="24"/>
                <w:szCs w:val="24"/>
              </w:rPr>
            </w:pPr>
          </w:p>
        </w:tc>
      </w:tr>
      <w:tr w:rsidR="00EE6027" w:rsidRPr="00EE6027" w14:paraId="3AFC0662" w14:textId="77777777" w:rsidTr="00560019">
        <w:trPr>
          <w:trHeight w:val="576"/>
        </w:trPr>
        <w:tc>
          <w:tcPr>
            <w:tcW w:w="5305" w:type="dxa"/>
          </w:tcPr>
          <w:p w14:paraId="1162C2A1" w14:textId="77777777" w:rsidR="00EE6027" w:rsidRPr="00EE6027" w:rsidRDefault="00EE6027" w:rsidP="00EE6027">
            <w:pPr>
              <w:rPr>
                <w:rFonts w:eastAsia="Cambria" w:cs="Times New Roman"/>
                <w:sz w:val="24"/>
                <w:szCs w:val="24"/>
              </w:rPr>
            </w:pPr>
            <w:r w:rsidRPr="00EE6027">
              <w:rPr>
                <w:rFonts w:eastAsia="Cambria" w:cs="Times New Roman"/>
                <w:sz w:val="24"/>
                <w:szCs w:val="24"/>
              </w:rPr>
              <w:t>Participated actively in planning and accomplishing collaboration.</w:t>
            </w:r>
          </w:p>
          <w:p w14:paraId="14D14A25" w14:textId="77777777" w:rsidR="00EE6027" w:rsidRPr="00EE6027" w:rsidRDefault="00EE6027" w:rsidP="00EE6027">
            <w:pPr>
              <w:rPr>
                <w:rFonts w:eastAsia="Cambria" w:cs="Times New Roman"/>
                <w:sz w:val="24"/>
                <w:szCs w:val="24"/>
              </w:rPr>
            </w:pPr>
          </w:p>
        </w:tc>
        <w:tc>
          <w:tcPr>
            <w:tcW w:w="2273" w:type="dxa"/>
          </w:tcPr>
          <w:p w14:paraId="3C163500" w14:textId="77777777" w:rsidR="00EE6027" w:rsidRPr="00EE6027" w:rsidRDefault="00EE6027" w:rsidP="00EE6027">
            <w:pPr>
              <w:rPr>
                <w:rFonts w:eastAsia="Cambria" w:cs="Times New Roman"/>
                <w:sz w:val="24"/>
                <w:szCs w:val="24"/>
              </w:rPr>
            </w:pPr>
          </w:p>
        </w:tc>
      </w:tr>
      <w:tr w:rsidR="00EE6027" w:rsidRPr="00EE6027" w14:paraId="13CD0D7E" w14:textId="77777777" w:rsidTr="00560019">
        <w:trPr>
          <w:trHeight w:val="576"/>
        </w:trPr>
        <w:tc>
          <w:tcPr>
            <w:tcW w:w="5305" w:type="dxa"/>
          </w:tcPr>
          <w:p w14:paraId="718DBF15" w14:textId="77777777" w:rsidR="00EE6027" w:rsidRPr="00EE6027" w:rsidRDefault="00EE6027" w:rsidP="00EE6027">
            <w:pPr>
              <w:rPr>
                <w:rFonts w:eastAsia="Cambria" w:cs="Times New Roman"/>
                <w:sz w:val="24"/>
                <w:szCs w:val="24"/>
              </w:rPr>
            </w:pPr>
            <w:r w:rsidRPr="00EE6027">
              <w:rPr>
                <w:rFonts w:eastAsia="Cambria" w:cs="Times New Roman"/>
                <w:sz w:val="24"/>
                <w:szCs w:val="24"/>
              </w:rPr>
              <w:t>Contributed meaningfully to group discussion.</w:t>
            </w:r>
          </w:p>
          <w:p w14:paraId="65E86E88" w14:textId="77777777" w:rsidR="00EE6027" w:rsidRPr="00EE6027" w:rsidRDefault="00EE6027" w:rsidP="00EE6027">
            <w:pPr>
              <w:rPr>
                <w:rFonts w:eastAsia="Cambria" w:cs="Times New Roman"/>
                <w:sz w:val="24"/>
                <w:szCs w:val="24"/>
              </w:rPr>
            </w:pPr>
          </w:p>
        </w:tc>
        <w:tc>
          <w:tcPr>
            <w:tcW w:w="2273" w:type="dxa"/>
          </w:tcPr>
          <w:p w14:paraId="20E53272" w14:textId="77777777" w:rsidR="00EE6027" w:rsidRPr="00EE6027" w:rsidRDefault="00EE6027" w:rsidP="00EE6027">
            <w:pPr>
              <w:rPr>
                <w:rFonts w:eastAsia="Cambria" w:cs="Times New Roman"/>
                <w:sz w:val="24"/>
                <w:szCs w:val="24"/>
              </w:rPr>
            </w:pPr>
          </w:p>
        </w:tc>
      </w:tr>
      <w:tr w:rsidR="00EE6027" w:rsidRPr="00EE6027" w14:paraId="1FEAFED6" w14:textId="77777777" w:rsidTr="00560019">
        <w:trPr>
          <w:trHeight w:val="576"/>
        </w:trPr>
        <w:tc>
          <w:tcPr>
            <w:tcW w:w="5305" w:type="dxa"/>
          </w:tcPr>
          <w:p w14:paraId="3C8B5897" w14:textId="77777777" w:rsidR="00EE6027" w:rsidRPr="00EE6027" w:rsidRDefault="00EE6027" w:rsidP="00EE6027">
            <w:pPr>
              <w:rPr>
                <w:rFonts w:eastAsia="Cambria" w:cs="Times New Roman"/>
                <w:sz w:val="24"/>
                <w:szCs w:val="24"/>
              </w:rPr>
            </w:pPr>
            <w:r w:rsidRPr="00EE6027">
              <w:rPr>
                <w:rFonts w:eastAsia="Cambria" w:cs="Times New Roman"/>
                <w:sz w:val="24"/>
                <w:szCs w:val="24"/>
              </w:rPr>
              <w:t>Prepared work in a quality manner.</w:t>
            </w:r>
          </w:p>
          <w:p w14:paraId="48D26D13" w14:textId="77777777" w:rsidR="00EE6027" w:rsidRPr="00EE6027" w:rsidRDefault="00EE6027" w:rsidP="00EE6027">
            <w:pPr>
              <w:rPr>
                <w:rFonts w:eastAsia="Cambria" w:cs="Times New Roman"/>
                <w:sz w:val="24"/>
                <w:szCs w:val="24"/>
              </w:rPr>
            </w:pPr>
          </w:p>
        </w:tc>
        <w:tc>
          <w:tcPr>
            <w:tcW w:w="2273" w:type="dxa"/>
          </w:tcPr>
          <w:p w14:paraId="4BAF5209" w14:textId="77777777" w:rsidR="00EE6027" w:rsidRPr="00EE6027" w:rsidRDefault="00EE6027" w:rsidP="00EE6027">
            <w:pPr>
              <w:rPr>
                <w:rFonts w:eastAsia="Cambria" w:cs="Times New Roman"/>
                <w:sz w:val="24"/>
                <w:szCs w:val="24"/>
              </w:rPr>
            </w:pPr>
          </w:p>
        </w:tc>
      </w:tr>
      <w:tr w:rsidR="00EE6027" w:rsidRPr="00EE6027" w14:paraId="24F6900C" w14:textId="77777777" w:rsidTr="00560019">
        <w:trPr>
          <w:trHeight w:val="576"/>
        </w:trPr>
        <w:tc>
          <w:tcPr>
            <w:tcW w:w="5305" w:type="dxa"/>
          </w:tcPr>
          <w:p w14:paraId="153F09DF" w14:textId="77777777" w:rsidR="00EE6027" w:rsidRPr="00EE6027" w:rsidRDefault="00EE6027" w:rsidP="00EE6027">
            <w:pPr>
              <w:rPr>
                <w:rFonts w:eastAsia="Cambria" w:cs="Times New Roman"/>
                <w:sz w:val="24"/>
                <w:szCs w:val="24"/>
              </w:rPr>
            </w:pPr>
            <w:r w:rsidRPr="00EE6027">
              <w:rPr>
                <w:rFonts w:eastAsia="Cambria" w:cs="Times New Roman"/>
                <w:sz w:val="24"/>
                <w:szCs w:val="24"/>
              </w:rPr>
              <w:t>Contributed significantly to the success of the project.</w:t>
            </w:r>
          </w:p>
          <w:p w14:paraId="2E6A7758" w14:textId="77777777" w:rsidR="00EE6027" w:rsidRPr="00EE6027" w:rsidRDefault="00EE6027" w:rsidP="00EE6027">
            <w:pPr>
              <w:rPr>
                <w:rFonts w:eastAsia="Cambria" w:cs="Times New Roman"/>
                <w:sz w:val="24"/>
                <w:szCs w:val="24"/>
              </w:rPr>
            </w:pPr>
          </w:p>
        </w:tc>
        <w:tc>
          <w:tcPr>
            <w:tcW w:w="2273" w:type="dxa"/>
          </w:tcPr>
          <w:p w14:paraId="457141D0" w14:textId="77777777" w:rsidR="00EE6027" w:rsidRPr="00EE6027" w:rsidRDefault="00EE6027" w:rsidP="00EE6027">
            <w:pPr>
              <w:rPr>
                <w:rFonts w:eastAsia="Cambria" w:cs="Times New Roman"/>
                <w:sz w:val="24"/>
                <w:szCs w:val="24"/>
              </w:rPr>
            </w:pPr>
          </w:p>
        </w:tc>
      </w:tr>
      <w:tr w:rsidR="00EE6027" w:rsidRPr="00EE6027" w14:paraId="59783862" w14:textId="77777777" w:rsidTr="00560019">
        <w:trPr>
          <w:trHeight w:val="576"/>
        </w:trPr>
        <w:tc>
          <w:tcPr>
            <w:tcW w:w="5305" w:type="dxa"/>
          </w:tcPr>
          <w:p w14:paraId="2200DAC7" w14:textId="77777777" w:rsidR="00EE6027" w:rsidRPr="00EE6027" w:rsidRDefault="00EE6027" w:rsidP="00EE6027">
            <w:pPr>
              <w:rPr>
                <w:rFonts w:eastAsia="Cambria" w:cs="Times New Roman"/>
                <w:sz w:val="24"/>
                <w:szCs w:val="24"/>
              </w:rPr>
            </w:pPr>
            <w:r w:rsidRPr="00EE6027">
              <w:rPr>
                <w:rFonts w:eastAsia="Cambria" w:cs="Times New Roman"/>
                <w:sz w:val="24"/>
                <w:szCs w:val="24"/>
              </w:rPr>
              <w:t>Completed group work on time.</w:t>
            </w:r>
          </w:p>
          <w:p w14:paraId="15D5C389" w14:textId="77777777" w:rsidR="00EE6027" w:rsidRPr="00EE6027" w:rsidRDefault="00EE6027" w:rsidP="00EE6027">
            <w:pPr>
              <w:rPr>
                <w:rFonts w:eastAsia="Cambria" w:cs="Times New Roman"/>
                <w:sz w:val="24"/>
                <w:szCs w:val="24"/>
              </w:rPr>
            </w:pPr>
          </w:p>
        </w:tc>
        <w:tc>
          <w:tcPr>
            <w:tcW w:w="2273" w:type="dxa"/>
          </w:tcPr>
          <w:p w14:paraId="44BB1DEF" w14:textId="77777777" w:rsidR="00EE6027" w:rsidRPr="00EE6027" w:rsidRDefault="00EE6027" w:rsidP="00EE6027">
            <w:pPr>
              <w:rPr>
                <w:rFonts w:eastAsia="Cambria" w:cs="Times New Roman"/>
                <w:sz w:val="24"/>
                <w:szCs w:val="24"/>
              </w:rPr>
            </w:pPr>
          </w:p>
        </w:tc>
      </w:tr>
      <w:tr w:rsidR="00EE6027" w:rsidRPr="00EE6027" w14:paraId="5AC8CAB2" w14:textId="77777777" w:rsidTr="00560019">
        <w:trPr>
          <w:trHeight w:val="576"/>
        </w:trPr>
        <w:tc>
          <w:tcPr>
            <w:tcW w:w="5305" w:type="dxa"/>
          </w:tcPr>
          <w:p w14:paraId="7417EA47" w14:textId="77777777" w:rsidR="00EE6027" w:rsidRPr="00EE6027" w:rsidRDefault="00EE6027" w:rsidP="00EE6027">
            <w:pPr>
              <w:jc w:val="right"/>
              <w:rPr>
                <w:rFonts w:eastAsia="Cambria" w:cs="Times New Roman"/>
                <w:sz w:val="24"/>
                <w:szCs w:val="24"/>
              </w:rPr>
            </w:pPr>
            <w:r w:rsidRPr="00EE6027">
              <w:rPr>
                <w:rFonts w:eastAsia="Cambria" w:cs="Times New Roman"/>
                <w:sz w:val="24"/>
                <w:szCs w:val="24"/>
              </w:rPr>
              <w:t>TOTALS</w:t>
            </w:r>
          </w:p>
        </w:tc>
        <w:tc>
          <w:tcPr>
            <w:tcW w:w="2273" w:type="dxa"/>
          </w:tcPr>
          <w:p w14:paraId="5483AE76" w14:textId="77777777" w:rsidR="00EE6027" w:rsidRPr="00EE6027" w:rsidRDefault="00EE6027" w:rsidP="00EE6027">
            <w:pPr>
              <w:rPr>
                <w:rFonts w:eastAsia="Cambria" w:cs="Times New Roman"/>
                <w:sz w:val="24"/>
                <w:szCs w:val="24"/>
              </w:rPr>
            </w:pPr>
          </w:p>
        </w:tc>
      </w:tr>
    </w:tbl>
    <w:p w14:paraId="6414E2BB" w14:textId="77777777" w:rsidR="00BA57EF" w:rsidRPr="0002666A" w:rsidRDefault="00BA57EF" w:rsidP="0066351E">
      <w:pPr>
        <w:autoSpaceDE w:val="0"/>
        <w:autoSpaceDN w:val="0"/>
        <w:adjustRightInd w:val="0"/>
        <w:spacing w:after="0" w:line="240" w:lineRule="auto"/>
        <w:contextualSpacing/>
        <w:rPr>
          <w:rFonts w:eastAsia="Cambria" w:cs="Times New Roman"/>
          <w:sz w:val="24"/>
          <w:szCs w:val="24"/>
        </w:rPr>
      </w:pPr>
    </w:p>
    <w:sectPr w:rsidR="00BA57EF" w:rsidRPr="0002666A" w:rsidSect="00504191">
      <w:pgSz w:w="15840" w:h="12240" w:orient="landscape"/>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6469" w14:textId="77777777" w:rsidR="00F461BF" w:rsidRDefault="00F461BF" w:rsidP="00316191">
      <w:pPr>
        <w:spacing w:after="0" w:line="240" w:lineRule="auto"/>
      </w:pPr>
      <w:r>
        <w:separator/>
      </w:r>
    </w:p>
  </w:endnote>
  <w:endnote w:type="continuationSeparator" w:id="0">
    <w:p w14:paraId="3F8E5E9A" w14:textId="77777777" w:rsidR="00F461BF" w:rsidRDefault="00F461BF" w:rsidP="0031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2515" w14:textId="77777777" w:rsidR="00F461BF" w:rsidRDefault="00F461BF" w:rsidP="00316191">
      <w:pPr>
        <w:spacing w:after="0" w:line="240" w:lineRule="auto"/>
      </w:pPr>
      <w:r>
        <w:separator/>
      </w:r>
    </w:p>
  </w:footnote>
  <w:footnote w:type="continuationSeparator" w:id="0">
    <w:p w14:paraId="7C72A07F" w14:textId="77777777" w:rsidR="00F461BF" w:rsidRDefault="00F461BF" w:rsidP="0031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D2B"/>
    <w:multiLevelType w:val="hybridMultilevel"/>
    <w:tmpl w:val="D042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84B7E"/>
    <w:multiLevelType w:val="hybridMultilevel"/>
    <w:tmpl w:val="E08637A4"/>
    <w:lvl w:ilvl="0" w:tplc="AEC08C84">
      <w:start w:val="2"/>
      <w:numFmt w:val="decimal"/>
      <w:lvlText w:val="Definiton %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7ED5"/>
    <w:multiLevelType w:val="hybridMultilevel"/>
    <w:tmpl w:val="E7B8446E"/>
    <w:lvl w:ilvl="0" w:tplc="04090015">
      <w:start w:val="1"/>
      <w:numFmt w:val="upperLetter"/>
      <w:lvlText w:val="%1."/>
      <w:lvlJc w:val="left"/>
      <w:pPr>
        <w:ind w:left="720" w:hanging="360"/>
      </w:pPr>
    </w:lvl>
    <w:lvl w:ilvl="1" w:tplc="B0867020">
      <w:start w:val="1"/>
      <w:numFmt w:val="decimal"/>
      <w:lvlText w:val="LR Attribute %2."/>
      <w:lvlJc w:val="left"/>
      <w:pPr>
        <w:ind w:left="1440" w:hanging="360"/>
      </w:pPr>
      <w:rPr>
        <w:rFonts w:hint="default"/>
      </w:rPr>
    </w:lvl>
    <w:lvl w:ilvl="2" w:tplc="E384FE12">
      <w:start w:val="1"/>
      <w:numFmt w:val="decimal"/>
      <w:lvlText w:val="Definiton %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8510B"/>
    <w:multiLevelType w:val="hybridMultilevel"/>
    <w:tmpl w:val="9530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F0D33"/>
    <w:multiLevelType w:val="hybridMultilevel"/>
    <w:tmpl w:val="2296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031FE"/>
    <w:multiLevelType w:val="hybridMultilevel"/>
    <w:tmpl w:val="56289C2E"/>
    <w:lvl w:ilvl="0" w:tplc="0292D2FE">
      <w:start w:val="2"/>
      <w:numFmt w:val="decimal"/>
      <w:lvlText w:val="Definiton %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E0C5A"/>
    <w:multiLevelType w:val="hybridMultilevel"/>
    <w:tmpl w:val="37ECBB2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D527B85"/>
    <w:multiLevelType w:val="hybridMultilevel"/>
    <w:tmpl w:val="D2882E1E"/>
    <w:lvl w:ilvl="0" w:tplc="B0867020">
      <w:start w:val="1"/>
      <w:numFmt w:val="decimal"/>
      <w:lvlText w:val="LR Attribute %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91"/>
    <w:rsid w:val="0002666A"/>
    <w:rsid w:val="00063F12"/>
    <w:rsid w:val="00087B5A"/>
    <w:rsid w:val="000C149B"/>
    <w:rsid w:val="000D42F2"/>
    <w:rsid w:val="000E59AD"/>
    <w:rsid w:val="00112F1F"/>
    <w:rsid w:val="00156C04"/>
    <w:rsid w:val="001728B4"/>
    <w:rsid w:val="00267A84"/>
    <w:rsid w:val="002E6D62"/>
    <w:rsid w:val="00316191"/>
    <w:rsid w:val="00353EDD"/>
    <w:rsid w:val="003C7C35"/>
    <w:rsid w:val="003E7A37"/>
    <w:rsid w:val="00423D15"/>
    <w:rsid w:val="00446960"/>
    <w:rsid w:val="00452C07"/>
    <w:rsid w:val="00480D43"/>
    <w:rsid w:val="004E5DC5"/>
    <w:rsid w:val="00504191"/>
    <w:rsid w:val="006069AF"/>
    <w:rsid w:val="00643EBC"/>
    <w:rsid w:val="0066351E"/>
    <w:rsid w:val="006D16E8"/>
    <w:rsid w:val="006D6D55"/>
    <w:rsid w:val="00726218"/>
    <w:rsid w:val="007915DA"/>
    <w:rsid w:val="007A6E90"/>
    <w:rsid w:val="007E15B6"/>
    <w:rsid w:val="008740BF"/>
    <w:rsid w:val="008D5009"/>
    <w:rsid w:val="008F486B"/>
    <w:rsid w:val="00902FA1"/>
    <w:rsid w:val="00914698"/>
    <w:rsid w:val="00990185"/>
    <w:rsid w:val="00A03F1B"/>
    <w:rsid w:val="00A1341C"/>
    <w:rsid w:val="00A236CD"/>
    <w:rsid w:val="00A35C91"/>
    <w:rsid w:val="00A46B72"/>
    <w:rsid w:val="00A543D7"/>
    <w:rsid w:val="00A84D30"/>
    <w:rsid w:val="00B0464C"/>
    <w:rsid w:val="00B5078F"/>
    <w:rsid w:val="00B80024"/>
    <w:rsid w:val="00B85963"/>
    <w:rsid w:val="00BA57EF"/>
    <w:rsid w:val="00BB0B2A"/>
    <w:rsid w:val="00BD2533"/>
    <w:rsid w:val="00C35810"/>
    <w:rsid w:val="00CB5A7B"/>
    <w:rsid w:val="00CE373E"/>
    <w:rsid w:val="00CF39DB"/>
    <w:rsid w:val="00D361FF"/>
    <w:rsid w:val="00D519F4"/>
    <w:rsid w:val="00D63B57"/>
    <w:rsid w:val="00DB7E05"/>
    <w:rsid w:val="00DD25A7"/>
    <w:rsid w:val="00DE20F5"/>
    <w:rsid w:val="00E2249F"/>
    <w:rsid w:val="00E323BC"/>
    <w:rsid w:val="00E83450"/>
    <w:rsid w:val="00E84DC5"/>
    <w:rsid w:val="00EE118D"/>
    <w:rsid w:val="00EE44C9"/>
    <w:rsid w:val="00EE6027"/>
    <w:rsid w:val="00EF6596"/>
    <w:rsid w:val="00EF782B"/>
    <w:rsid w:val="00F461BF"/>
    <w:rsid w:val="00FF2842"/>
    <w:rsid w:val="00FF5AB7"/>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096B1"/>
  <w15:docId w15:val="{B39FC818-A08F-4468-8C58-F1657315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0"/>
    <w:pPr>
      <w:ind w:left="720"/>
      <w:contextualSpacing/>
    </w:pPr>
  </w:style>
  <w:style w:type="character" w:styleId="CommentReference">
    <w:name w:val="annotation reference"/>
    <w:basedOn w:val="DefaultParagraphFont"/>
    <w:uiPriority w:val="99"/>
    <w:semiHidden/>
    <w:unhideWhenUsed/>
    <w:rsid w:val="00E84DC5"/>
    <w:rPr>
      <w:sz w:val="16"/>
      <w:szCs w:val="16"/>
    </w:rPr>
  </w:style>
  <w:style w:type="paragraph" w:styleId="CommentText">
    <w:name w:val="annotation text"/>
    <w:basedOn w:val="Normal"/>
    <w:link w:val="CommentTextChar"/>
    <w:uiPriority w:val="99"/>
    <w:semiHidden/>
    <w:unhideWhenUsed/>
    <w:rsid w:val="00E84DC5"/>
    <w:pPr>
      <w:spacing w:line="240" w:lineRule="auto"/>
    </w:pPr>
    <w:rPr>
      <w:sz w:val="20"/>
      <w:szCs w:val="20"/>
    </w:rPr>
  </w:style>
  <w:style w:type="character" w:customStyle="1" w:styleId="CommentTextChar">
    <w:name w:val="Comment Text Char"/>
    <w:basedOn w:val="DefaultParagraphFont"/>
    <w:link w:val="CommentText"/>
    <w:uiPriority w:val="99"/>
    <w:semiHidden/>
    <w:rsid w:val="00E84DC5"/>
    <w:rPr>
      <w:sz w:val="20"/>
      <w:szCs w:val="20"/>
    </w:rPr>
  </w:style>
  <w:style w:type="paragraph" w:styleId="CommentSubject">
    <w:name w:val="annotation subject"/>
    <w:basedOn w:val="CommentText"/>
    <w:next w:val="CommentText"/>
    <w:link w:val="CommentSubjectChar"/>
    <w:uiPriority w:val="99"/>
    <w:semiHidden/>
    <w:unhideWhenUsed/>
    <w:rsid w:val="00E84DC5"/>
    <w:rPr>
      <w:b/>
      <w:bCs/>
    </w:rPr>
  </w:style>
  <w:style w:type="character" w:customStyle="1" w:styleId="CommentSubjectChar">
    <w:name w:val="Comment Subject Char"/>
    <w:basedOn w:val="CommentTextChar"/>
    <w:link w:val="CommentSubject"/>
    <w:uiPriority w:val="99"/>
    <w:semiHidden/>
    <w:rsid w:val="00E84DC5"/>
    <w:rPr>
      <w:b/>
      <w:bCs/>
      <w:sz w:val="20"/>
      <w:szCs w:val="20"/>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hAnsi="Segoe UI" w:cs="Segoe UI"/>
      <w:sz w:val="18"/>
      <w:szCs w:val="18"/>
    </w:rPr>
  </w:style>
  <w:style w:type="paragraph" w:styleId="EndnoteText">
    <w:name w:val="endnote text"/>
    <w:basedOn w:val="Normal"/>
    <w:link w:val="EndnoteTextChar"/>
    <w:uiPriority w:val="99"/>
    <w:semiHidden/>
    <w:unhideWhenUsed/>
    <w:rsid w:val="00087B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B5A"/>
    <w:rPr>
      <w:sz w:val="20"/>
      <w:szCs w:val="20"/>
    </w:rPr>
  </w:style>
  <w:style w:type="character" w:styleId="EndnoteReference">
    <w:name w:val="endnote reference"/>
    <w:basedOn w:val="DefaultParagraphFont"/>
    <w:uiPriority w:val="99"/>
    <w:semiHidden/>
    <w:unhideWhenUsed/>
    <w:rsid w:val="00087B5A"/>
    <w:rPr>
      <w:vertAlign w:val="superscript"/>
    </w:rPr>
  </w:style>
  <w:style w:type="table" w:customStyle="1" w:styleId="TableGrid1">
    <w:name w:val="Table Grid1"/>
    <w:basedOn w:val="TableNormal"/>
    <w:next w:val="TableGrid"/>
    <w:uiPriority w:val="59"/>
    <w:rsid w:val="0002666A"/>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2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027"/>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676">
      <w:bodyDiv w:val="1"/>
      <w:marLeft w:val="0"/>
      <w:marRight w:val="0"/>
      <w:marTop w:val="0"/>
      <w:marBottom w:val="0"/>
      <w:divBdr>
        <w:top w:val="none" w:sz="0" w:space="0" w:color="auto"/>
        <w:left w:val="none" w:sz="0" w:space="0" w:color="auto"/>
        <w:bottom w:val="none" w:sz="0" w:space="0" w:color="auto"/>
        <w:right w:val="none" w:sz="0" w:space="0" w:color="auto"/>
      </w:divBdr>
    </w:div>
    <w:div w:id="46415861">
      <w:bodyDiv w:val="1"/>
      <w:marLeft w:val="0"/>
      <w:marRight w:val="0"/>
      <w:marTop w:val="0"/>
      <w:marBottom w:val="0"/>
      <w:divBdr>
        <w:top w:val="none" w:sz="0" w:space="0" w:color="auto"/>
        <w:left w:val="none" w:sz="0" w:space="0" w:color="auto"/>
        <w:bottom w:val="none" w:sz="0" w:space="0" w:color="auto"/>
        <w:right w:val="none" w:sz="0" w:space="0" w:color="auto"/>
      </w:divBdr>
    </w:div>
    <w:div w:id="108355321">
      <w:bodyDiv w:val="1"/>
      <w:marLeft w:val="0"/>
      <w:marRight w:val="0"/>
      <w:marTop w:val="0"/>
      <w:marBottom w:val="0"/>
      <w:divBdr>
        <w:top w:val="none" w:sz="0" w:space="0" w:color="auto"/>
        <w:left w:val="none" w:sz="0" w:space="0" w:color="auto"/>
        <w:bottom w:val="none" w:sz="0" w:space="0" w:color="auto"/>
        <w:right w:val="none" w:sz="0" w:space="0" w:color="auto"/>
      </w:divBdr>
    </w:div>
    <w:div w:id="16923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A. Bullis</dc:creator>
  <cp:keywords/>
  <dc:description/>
  <cp:lastModifiedBy>Eunice</cp:lastModifiedBy>
  <cp:revision>2</cp:revision>
  <cp:lastPrinted>2016-09-21T22:26:00Z</cp:lastPrinted>
  <dcterms:created xsi:type="dcterms:W3CDTF">2020-01-28T05:21:00Z</dcterms:created>
  <dcterms:modified xsi:type="dcterms:W3CDTF">2020-01-28T05:21:00Z</dcterms:modified>
</cp:coreProperties>
</file>