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98"/>
        <w:tblW w:w="12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88"/>
        <w:gridCol w:w="3521"/>
        <w:gridCol w:w="5466"/>
      </w:tblGrid>
      <w:tr w:rsidR="00971100" w:rsidRPr="00CF0F62" w14:paraId="2277A408" w14:textId="77777777" w:rsidTr="00971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D6DB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  <w:b/>
                <w:bCs/>
              </w:rPr>
              <w:t>RBS L</w:t>
            </w:r>
            <w:bookmarkStart w:id="0" w:name="_GoBack"/>
            <w:bookmarkEnd w:id="0"/>
            <w:r w:rsidRPr="00CF0F62">
              <w:rPr>
                <w:rFonts w:ascii="Times New Roman" w:eastAsia="Times New Roman" w:hAnsi="Times New Roman" w:cs="Times New Roman"/>
                <w:b/>
                <w:bCs/>
              </w:rPr>
              <w:t>EVEL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645CB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  <w:b/>
                <w:bCs/>
              </w:rPr>
              <w:t>RBS LEVEL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704799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  <w:b/>
                <w:bCs/>
              </w:rPr>
              <w:t>RBS LEVEL 2</w:t>
            </w:r>
          </w:p>
        </w:tc>
      </w:tr>
      <w:tr w:rsidR="00971100" w:rsidRPr="00CF0F62" w14:paraId="19020096" w14:textId="77777777" w:rsidTr="009711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C8C8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0. ALL SOURCES OF</w:t>
            </w:r>
            <w:r w:rsidRPr="00CF0F62">
              <w:rPr>
                <w:rFonts w:ascii="Times New Roman" w:eastAsia="Times New Roman" w:hAnsi="Times New Roman" w:cs="Times New Roman"/>
              </w:rPr>
              <w:br/>
              <w:t>PROJECT RISK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773FA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1. TECHNICAL 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9175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1.1  Scope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definition</w:t>
            </w:r>
          </w:p>
        </w:tc>
      </w:tr>
      <w:tr w:rsidR="00971100" w:rsidRPr="00CF0F62" w14:paraId="579BECD6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D3E00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07917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24131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1.2  Requirements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definition</w:t>
            </w:r>
          </w:p>
        </w:tc>
      </w:tr>
      <w:tr w:rsidR="00971100" w:rsidRPr="00CF0F62" w14:paraId="52F7A8B3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9A749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3515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37A4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1.3  Estimates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>, assumptions, and constraints</w:t>
            </w:r>
          </w:p>
        </w:tc>
      </w:tr>
      <w:tr w:rsidR="00971100" w:rsidRPr="00CF0F62" w14:paraId="20C34AF1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FB4DF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A7A5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3752E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1.4  Technical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processes</w:t>
            </w:r>
          </w:p>
        </w:tc>
      </w:tr>
      <w:tr w:rsidR="00971100" w:rsidRPr="00CF0F62" w14:paraId="4DEFABC5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EC23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0E6AF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A403F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1.5  Technology</w:t>
            </w:r>
            <w:proofErr w:type="gramEnd"/>
          </w:p>
        </w:tc>
      </w:tr>
      <w:tr w:rsidR="00971100" w:rsidRPr="00CF0F62" w14:paraId="310E2818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D7A35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634B1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06ACE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1.6  Technical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interfaces</w:t>
            </w:r>
          </w:p>
        </w:tc>
      </w:tr>
      <w:tr w:rsidR="00971100" w:rsidRPr="00CF0F62" w14:paraId="5EDD2D6C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4F099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EC2D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4D6B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Etc.</w:t>
            </w:r>
          </w:p>
        </w:tc>
      </w:tr>
      <w:tr w:rsidR="00971100" w:rsidRPr="00CF0F62" w14:paraId="08A6055E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4825E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A2CD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2. MANAGEMENT 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6DBA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2.1  Project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management</w:t>
            </w:r>
          </w:p>
        </w:tc>
      </w:tr>
      <w:tr w:rsidR="00971100" w:rsidRPr="00CF0F62" w14:paraId="691437D2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89D3F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5594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E8EAD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2.2  Program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>/portfolio management</w:t>
            </w:r>
          </w:p>
        </w:tc>
      </w:tr>
      <w:tr w:rsidR="00971100" w:rsidRPr="00CF0F62" w14:paraId="4C20E0D7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E5D3D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BC0D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26747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2.3  Operations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management</w:t>
            </w:r>
          </w:p>
        </w:tc>
      </w:tr>
      <w:tr w:rsidR="00971100" w:rsidRPr="00CF0F62" w14:paraId="68B3EA94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E6DFA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DC970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5C1AE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2.4  Organization</w:t>
            </w:r>
            <w:proofErr w:type="gramEnd"/>
          </w:p>
        </w:tc>
      </w:tr>
      <w:tr w:rsidR="00971100" w:rsidRPr="00CF0F62" w14:paraId="2B9A6756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B1CB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95000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F00B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2.5  Resourcing</w:t>
            </w:r>
            <w:proofErr w:type="gramEnd"/>
          </w:p>
        </w:tc>
      </w:tr>
      <w:tr w:rsidR="00971100" w:rsidRPr="00CF0F62" w14:paraId="48DC0B83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B0A55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852A4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74FC4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2.6  Communication</w:t>
            </w:r>
            <w:proofErr w:type="gramEnd"/>
          </w:p>
        </w:tc>
      </w:tr>
      <w:tr w:rsidR="00971100" w:rsidRPr="00CF0F62" w14:paraId="09E617DD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27D6D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29A7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C6EDD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Etc.</w:t>
            </w:r>
          </w:p>
        </w:tc>
      </w:tr>
      <w:tr w:rsidR="00971100" w:rsidRPr="00CF0F62" w14:paraId="77CF2F5A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E2B4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3E891A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3. COMMERCIAL 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E632B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3.1  Contractual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terms and conditions</w:t>
            </w:r>
          </w:p>
        </w:tc>
      </w:tr>
      <w:tr w:rsidR="00971100" w:rsidRPr="00CF0F62" w14:paraId="4216EDFB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87B84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75F7A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6B41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3.2  Internal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procurement</w:t>
            </w:r>
          </w:p>
        </w:tc>
      </w:tr>
      <w:tr w:rsidR="00971100" w:rsidRPr="00CF0F62" w14:paraId="504AA915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48F0D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0A989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4AF01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3.3  Supplies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and vendors</w:t>
            </w:r>
          </w:p>
        </w:tc>
      </w:tr>
      <w:tr w:rsidR="00971100" w:rsidRPr="00CF0F62" w14:paraId="1E660FE6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5DC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C4CC7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36D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3.4  Subcontracts</w:t>
            </w:r>
            <w:proofErr w:type="gramEnd"/>
          </w:p>
        </w:tc>
      </w:tr>
      <w:tr w:rsidR="00971100" w:rsidRPr="00CF0F62" w14:paraId="1C2F5519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CBCD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64D56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C8A37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3.5  Client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>/customer stability</w:t>
            </w:r>
          </w:p>
        </w:tc>
      </w:tr>
      <w:tr w:rsidR="00971100" w:rsidRPr="00CF0F62" w14:paraId="66648BA9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04FF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86CD4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3E06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3.6  Partnerships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and joint ventures</w:t>
            </w:r>
          </w:p>
        </w:tc>
      </w:tr>
      <w:tr w:rsidR="00971100" w:rsidRPr="00CF0F62" w14:paraId="77AFBCE6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EADBC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BC8E1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659CB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Etc.</w:t>
            </w:r>
          </w:p>
        </w:tc>
      </w:tr>
      <w:tr w:rsidR="00971100" w:rsidRPr="00CF0F62" w14:paraId="78F7E640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EC30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BFC85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4. EXTERNAL 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33729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4.1  Legislation</w:t>
            </w:r>
            <w:proofErr w:type="gramEnd"/>
          </w:p>
        </w:tc>
      </w:tr>
      <w:tr w:rsidR="00971100" w:rsidRPr="00CF0F62" w14:paraId="0531B163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92B98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A5A48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663DB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4.2  Exchange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 xml:space="preserve"> rates</w:t>
            </w:r>
          </w:p>
        </w:tc>
      </w:tr>
      <w:tr w:rsidR="00971100" w:rsidRPr="00CF0F62" w14:paraId="16E57FFA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EDAEF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1F6F6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C2A09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4.3  Site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>/facilities</w:t>
            </w:r>
          </w:p>
        </w:tc>
      </w:tr>
      <w:tr w:rsidR="00971100" w:rsidRPr="00CF0F62" w14:paraId="3666EACE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B5217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92602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3D2B3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4.4  Environmental</w:t>
            </w:r>
            <w:proofErr w:type="gramEnd"/>
            <w:r w:rsidRPr="00CF0F62">
              <w:rPr>
                <w:rFonts w:ascii="Times New Roman" w:eastAsia="Times New Roman" w:hAnsi="Times New Roman" w:cs="Times New Roman"/>
              </w:rPr>
              <w:t>/weather</w:t>
            </w:r>
          </w:p>
        </w:tc>
      </w:tr>
      <w:tr w:rsidR="00971100" w:rsidRPr="00CF0F62" w14:paraId="674FB988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AA925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7AEC8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90D4B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4.5  Competition</w:t>
            </w:r>
            <w:proofErr w:type="gramEnd"/>
          </w:p>
        </w:tc>
      </w:tr>
      <w:tr w:rsidR="00971100" w:rsidRPr="00CF0F62" w14:paraId="67D8D097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D7497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EAB0E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52EFF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F0F62">
              <w:rPr>
                <w:rFonts w:ascii="Times New Roman" w:eastAsia="Times New Roman" w:hAnsi="Times New Roman" w:cs="Times New Roman"/>
              </w:rPr>
              <w:t>4.6  Regulatory</w:t>
            </w:r>
            <w:proofErr w:type="gramEnd"/>
          </w:p>
        </w:tc>
      </w:tr>
      <w:tr w:rsidR="00971100" w:rsidRPr="00CF0F62" w14:paraId="1B3B011E" w14:textId="77777777" w:rsidTr="009711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7168A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B84BE8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4B75B" w14:textId="77777777" w:rsidR="00971100" w:rsidRPr="00CF0F62" w:rsidRDefault="00971100" w:rsidP="00971100">
            <w:pPr>
              <w:rPr>
                <w:rFonts w:ascii="Times New Roman" w:eastAsia="Times New Roman" w:hAnsi="Times New Roman" w:cs="Times New Roman"/>
              </w:rPr>
            </w:pPr>
            <w:r w:rsidRPr="00CF0F62">
              <w:rPr>
                <w:rFonts w:ascii="Times New Roman" w:eastAsia="Times New Roman" w:hAnsi="Times New Roman" w:cs="Times New Roman"/>
              </w:rPr>
              <w:t>Etc.</w:t>
            </w:r>
          </w:p>
        </w:tc>
      </w:tr>
    </w:tbl>
    <w:p w14:paraId="58A5318F" w14:textId="77777777" w:rsidR="00741D91" w:rsidRPr="00971100" w:rsidRDefault="00741D91" w:rsidP="00971100"/>
    <w:sectPr w:rsidR="00741D91" w:rsidRPr="00971100" w:rsidSect="0096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00"/>
    <w:rsid w:val="00741D91"/>
    <w:rsid w:val="00960998"/>
    <w:rsid w:val="009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4766"/>
  <w15:chartTrackingRefBased/>
  <w15:docId w15:val="{5008008E-F234-2445-A2D9-075D883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2019-09-21T04:26:00Z</dcterms:created>
  <dcterms:modified xsi:type="dcterms:W3CDTF">2019-09-21T04:27:00Z</dcterms:modified>
</cp:coreProperties>
</file>