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313" w:rsidRPr="00587313" w:rsidRDefault="00994BEC" w:rsidP="00587313">
      <w:pPr>
        <w:shd w:val="clear" w:color="auto" w:fill="FFFFFF"/>
        <w:rPr>
          <w:rFonts w:ascii="Helvetica" w:eastAsia="Times New Roman" w:hAnsi="Helvetica" w:cs="Helvetica"/>
          <w:color w:val="333333"/>
          <w:sz w:val="21"/>
          <w:szCs w:val="21"/>
        </w:rPr>
      </w:pPr>
      <w:r w:rsidRPr="00994BEC">
        <w:rPr>
          <w:rFonts w:ascii="Arial" w:eastAsia="Times New Roman" w:hAnsi="Arial" w:cs="Arial"/>
          <w:color w:val="412C26"/>
          <w:kern w:val="36"/>
          <w:sz w:val="69"/>
          <w:szCs w:val="69"/>
        </w:rPr>
        <w:t>Militant Extremists in the United States</w:t>
      </w:r>
      <w:r w:rsidR="00587313">
        <w:rPr>
          <w:rFonts w:ascii="Arial" w:eastAsia="Times New Roman" w:hAnsi="Arial" w:cs="Arial"/>
          <w:color w:val="412C26"/>
          <w:kern w:val="36"/>
          <w:sz w:val="69"/>
          <w:szCs w:val="69"/>
        </w:rPr>
        <w:t xml:space="preserve"> </w:t>
      </w:r>
      <w:r w:rsidR="00587313" w:rsidRPr="00587313">
        <w:rPr>
          <w:rFonts w:ascii="Helvetica" w:eastAsia="Times New Roman" w:hAnsi="Helvetica" w:cs="Helvetica"/>
          <w:b/>
          <w:bCs/>
          <w:color w:val="444444"/>
          <w:sz w:val="21"/>
          <w:szCs w:val="21"/>
        </w:rPr>
        <w:t>Publish Date:</w:t>
      </w:r>
      <w:r w:rsidR="00587313">
        <w:rPr>
          <w:rFonts w:ascii="Helvetica" w:eastAsia="Times New Roman" w:hAnsi="Helvetica" w:cs="Helvetica"/>
          <w:b/>
          <w:bCs/>
          <w:color w:val="444444"/>
          <w:sz w:val="21"/>
          <w:szCs w:val="21"/>
        </w:rPr>
        <w:t xml:space="preserve"> </w:t>
      </w:r>
      <w:bookmarkStart w:id="0" w:name="_GoBack"/>
      <w:bookmarkEnd w:id="0"/>
      <w:r w:rsidR="00587313" w:rsidRPr="00587313">
        <w:rPr>
          <w:rFonts w:ascii="Helvetica" w:eastAsia="Times New Roman" w:hAnsi="Helvetica" w:cs="Helvetica"/>
          <w:color w:val="333333"/>
          <w:sz w:val="21"/>
          <w:szCs w:val="21"/>
        </w:rPr>
        <w:t>07/13/18</w:t>
      </w:r>
    </w:p>
    <w:p w:rsidR="00994BEC" w:rsidRPr="00994BEC" w:rsidRDefault="00994BEC" w:rsidP="00994BEC">
      <w:pPr>
        <w:shd w:val="clear" w:color="auto" w:fill="F9F9F9"/>
        <w:spacing w:after="225" w:line="286" w:lineRule="atLeast"/>
        <w:outlineLvl w:val="0"/>
        <w:rPr>
          <w:rFonts w:ascii="Arial" w:eastAsia="Times New Roman" w:hAnsi="Arial" w:cs="Arial"/>
          <w:color w:val="412C26"/>
          <w:kern w:val="36"/>
          <w:sz w:val="69"/>
          <w:szCs w:val="69"/>
        </w:rPr>
      </w:pPr>
    </w:p>
    <w:p w:rsidR="00994BEC" w:rsidRPr="00994BEC" w:rsidRDefault="00994BEC" w:rsidP="00994BEC">
      <w:pPr>
        <w:shd w:val="clear" w:color="auto" w:fill="F9F9F9"/>
        <w:spacing w:after="300" w:line="377" w:lineRule="atLeast"/>
        <w:rPr>
          <w:rFonts w:ascii="Times New Roman" w:eastAsia="Times New Roman" w:hAnsi="Times New Roman" w:cs="Times New Roman"/>
          <w:color w:val="4B535D"/>
          <w:sz w:val="21"/>
          <w:szCs w:val="21"/>
        </w:rPr>
      </w:pPr>
      <w:r w:rsidRPr="00994BEC">
        <w:rPr>
          <w:rFonts w:ascii="Times New Roman" w:eastAsia="Times New Roman" w:hAnsi="Times New Roman" w:cs="Times New Roman"/>
          <w:color w:val="4B535D"/>
          <w:sz w:val="21"/>
          <w:szCs w:val="21"/>
        </w:rPr>
        <w:t>Violent acts by homegrown militant extremists in the U.S. have declined, but "lone wolf" attacks are on the rise. The post-9/11 legal and political landscape poses new challenges to law enforcement authorities seeking to prevent such attacks.</w:t>
      </w:r>
    </w:p>
    <w:p w:rsidR="00994BEC" w:rsidRPr="00994BEC" w:rsidRDefault="00994BEC" w:rsidP="00994BEC">
      <w:pPr>
        <w:shd w:val="clear" w:color="auto" w:fill="F9F9F9"/>
        <w:spacing w:after="150" w:line="331" w:lineRule="atLeast"/>
        <w:rPr>
          <w:rFonts w:ascii="Times New Roman" w:eastAsia="Times New Roman" w:hAnsi="Times New Roman" w:cs="Times New Roman"/>
          <w:i/>
          <w:iCs/>
          <w:color w:val="4B535D"/>
          <w:sz w:val="24"/>
          <w:szCs w:val="24"/>
        </w:rPr>
      </w:pPr>
      <w:r w:rsidRPr="00994BEC">
        <w:rPr>
          <w:rFonts w:ascii="Arial" w:eastAsia="Times New Roman" w:hAnsi="Arial" w:cs="Arial"/>
          <w:color w:val="04284A"/>
          <w:sz w:val="24"/>
          <w:szCs w:val="24"/>
        </w:rPr>
        <w:t>Backgrounder</w:t>
      </w:r>
      <w:r w:rsidRPr="00994BEC">
        <w:rPr>
          <w:rFonts w:ascii="Times New Roman" w:eastAsia="Times New Roman" w:hAnsi="Times New Roman" w:cs="Times New Roman"/>
          <w:i/>
          <w:iCs/>
          <w:color w:val="4B535D"/>
          <w:sz w:val="24"/>
          <w:szCs w:val="24"/>
        </w:rPr>
        <w:t> by </w:t>
      </w:r>
      <w:hyperlink r:id="rId5" w:history="1">
        <w:r w:rsidRPr="00994BEC">
          <w:rPr>
            <w:rFonts w:ascii="Arial" w:eastAsia="Times New Roman" w:hAnsi="Arial" w:cs="Arial"/>
            <w:color w:val="04284A"/>
            <w:sz w:val="24"/>
            <w:szCs w:val="24"/>
            <w:u w:val="single"/>
          </w:rPr>
          <w:t>Jonathan Masters</w:t>
        </w:r>
      </w:hyperlink>
    </w:p>
    <w:p w:rsidR="00994BEC" w:rsidRPr="00994BEC" w:rsidRDefault="00994BEC" w:rsidP="00994BEC">
      <w:pPr>
        <w:shd w:val="clear" w:color="auto" w:fill="F9F9F9"/>
        <w:spacing w:after="0" w:line="372" w:lineRule="atLeast"/>
        <w:rPr>
          <w:rFonts w:ascii="Times New Roman" w:eastAsia="Times New Roman" w:hAnsi="Times New Roman" w:cs="Times New Roman"/>
          <w:i/>
          <w:iCs/>
          <w:color w:val="4B535D"/>
          <w:sz w:val="23"/>
          <w:szCs w:val="23"/>
        </w:rPr>
      </w:pPr>
      <w:r w:rsidRPr="00994BEC">
        <w:rPr>
          <w:rFonts w:ascii="Times New Roman" w:eastAsia="Times New Roman" w:hAnsi="Times New Roman" w:cs="Times New Roman"/>
          <w:i/>
          <w:iCs/>
          <w:color w:val="4B535D"/>
          <w:sz w:val="23"/>
          <w:szCs w:val="23"/>
        </w:rPr>
        <w:t>Last updated February 7, 2011</w:t>
      </w:r>
    </w:p>
    <w:p w:rsidR="00994BEC" w:rsidRPr="00994BEC" w:rsidRDefault="00994BEC" w:rsidP="00994BEC">
      <w:pPr>
        <w:shd w:val="clear" w:color="auto" w:fill="F9F9F9"/>
        <w:spacing w:after="150" w:line="240" w:lineRule="auto"/>
        <w:rPr>
          <w:rFonts w:ascii="Times New Roman" w:eastAsia="Times New Roman" w:hAnsi="Times New Roman" w:cs="Times New Roman"/>
          <w:sz w:val="24"/>
          <w:szCs w:val="24"/>
        </w:rPr>
      </w:pPr>
      <w:r w:rsidRPr="00994BEC">
        <w:rPr>
          <w:rFonts w:ascii="Times New Roman" w:eastAsia="Times New Roman" w:hAnsi="Times New Roman" w:cs="Times New Roman"/>
          <w:sz w:val="24"/>
          <w:szCs w:val="24"/>
        </w:rPr>
        <w:t>    </w:t>
      </w:r>
    </w:p>
    <w:p w:rsidR="00994BEC" w:rsidRPr="00994BEC" w:rsidRDefault="00994BEC" w:rsidP="00994BEC">
      <w:pPr>
        <w:spacing w:after="600" w:line="432" w:lineRule="atLeast"/>
        <w:ind w:left="4380"/>
        <w:rPr>
          <w:rFonts w:ascii="Times New Roman" w:eastAsia="Times New Roman" w:hAnsi="Times New Roman" w:cs="Times New Roman"/>
          <w:color w:val="4B535D"/>
          <w:spacing w:val="5"/>
          <w:sz w:val="30"/>
          <w:szCs w:val="30"/>
        </w:rPr>
      </w:pPr>
      <w:r w:rsidRPr="00994BEC">
        <w:rPr>
          <w:rFonts w:ascii="Times New Roman" w:eastAsia="Times New Roman" w:hAnsi="Times New Roman" w:cs="Times New Roman"/>
          <w:i/>
          <w:iCs/>
          <w:color w:val="4B535D"/>
          <w:spacing w:val="5"/>
          <w:sz w:val="30"/>
          <w:szCs w:val="30"/>
        </w:rPr>
        <w:t>This publication is now archived.</w:t>
      </w:r>
    </w:p>
    <w:p w:rsidR="00994BEC" w:rsidRPr="00994BEC" w:rsidRDefault="00994BEC" w:rsidP="00994BEC">
      <w:pPr>
        <w:spacing w:after="600" w:line="288" w:lineRule="atLeast"/>
        <w:ind w:left="4380"/>
        <w:outlineLvl w:val="1"/>
        <w:rPr>
          <w:rFonts w:ascii="Arial" w:eastAsia="Times New Roman" w:hAnsi="Arial" w:cs="Arial"/>
          <w:b/>
          <w:bCs/>
          <w:color w:val="412C26"/>
          <w:spacing w:val="5"/>
          <w:sz w:val="45"/>
          <w:szCs w:val="45"/>
        </w:rPr>
      </w:pPr>
      <w:r w:rsidRPr="00994BEC">
        <w:rPr>
          <w:rFonts w:ascii="Arial" w:eastAsia="Times New Roman" w:hAnsi="Arial" w:cs="Arial"/>
          <w:b/>
          <w:bCs/>
          <w:color w:val="412C26"/>
          <w:spacing w:val="5"/>
          <w:sz w:val="45"/>
          <w:szCs w:val="45"/>
        </w:rPr>
        <w:t>Introduction</w:t>
      </w:r>
    </w:p>
    <w:p w:rsidR="00994BEC" w:rsidRPr="00994BEC" w:rsidRDefault="00994BEC" w:rsidP="00994BEC">
      <w:pPr>
        <w:spacing w:after="600" w:line="432" w:lineRule="atLeast"/>
        <w:ind w:left="4380"/>
        <w:rPr>
          <w:rFonts w:ascii="Times New Roman" w:eastAsia="Times New Roman" w:hAnsi="Times New Roman" w:cs="Times New Roman"/>
          <w:color w:val="4B535D"/>
          <w:spacing w:val="5"/>
          <w:sz w:val="30"/>
          <w:szCs w:val="30"/>
        </w:rPr>
      </w:pPr>
      <w:r w:rsidRPr="00994BEC">
        <w:rPr>
          <w:rFonts w:ascii="Times New Roman" w:eastAsia="Times New Roman" w:hAnsi="Times New Roman" w:cs="Times New Roman"/>
          <w:color w:val="4B535D"/>
          <w:spacing w:val="5"/>
          <w:sz w:val="30"/>
          <w:szCs w:val="30"/>
        </w:rPr>
        <w:t xml:space="preserve">The January 2011 shootings--in which a lone gunman killed six people at a Tucson, Arizona, shopping center--served as a reminder of the threat posed by militant extremism in the United States. Similar acts of violence in the last few years--such as the suicide plane crash into an IRS building in Texas and the 2009 shooting at the U.S. Holocaust Memorial Museum--have brought renewed attention to the dangers posed by fringe political </w:t>
      </w:r>
      <w:r w:rsidRPr="00994BEC">
        <w:rPr>
          <w:rFonts w:ascii="Times New Roman" w:eastAsia="Times New Roman" w:hAnsi="Times New Roman" w:cs="Times New Roman"/>
          <w:color w:val="4B535D"/>
          <w:spacing w:val="5"/>
          <w:sz w:val="30"/>
          <w:szCs w:val="30"/>
        </w:rPr>
        <w:lastRenderedPageBreak/>
        <w:t xml:space="preserve">extremism. Although the frequency of these types of attacks has decreased in recent years, "lone wolf" violence is on the rise. The FBI is particularly concerned by such threats because they are performed by individuals who are unaffiliated with any larger movement and are, therefore, hard to detect. As with the case of Tucson shooter Jared Lee </w:t>
      </w:r>
      <w:proofErr w:type="spellStart"/>
      <w:r w:rsidRPr="00994BEC">
        <w:rPr>
          <w:rFonts w:ascii="Times New Roman" w:eastAsia="Times New Roman" w:hAnsi="Times New Roman" w:cs="Times New Roman"/>
          <w:color w:val="4B535D"/>
          <w:spacing w:val="5"/>
          <w:sz w:val="30"/>
          <w:szCs w:val="30"/>
        </w:rPr>
        <w:t>Loughner</w:t>
      </w:r>
      <w:proofErr w:type="spellEnd"/>
      <w:r w:rsidRPr="00994BEC">
        <w:rPr>
          <w:rFonts w:ascii="Times New Roman" w:eastAsia="Times New Roman" w:hAnsi="Times New Roman" w:cs="Times New Roman"/>
          <w:color w:val="4B535D"/>
          <w:spacing w:val="5"/>
          <w:sz w:val="30"/>
          <w:szCs w:val="30"/>
        </w:rPr>
        <w:t>, it is difficult for authorities to determine whether such an act of violence falls under the legal definition of "domestic terrorism," a determination that invokes much harsher sentencing guidelines. Some experts criticize a lack of consistency in the way U.S. domestic terrorism laws are applied, which can lead to dissimilar procedures and outcomes for similar cases.</w:t>
      </w:r>
    </w:p>
    <w:p w:rsidR="00994BEC" w:rsidRPr="00994BEC" w:rsidRDefault="00994BEC" w:rsidP="00994BEC">
      <w:pPr>
        <w:spacing w:after="600" w:line="288" w:lineRule="atLeast"/>
        <w:ind w:left="4380"/>
        <w:outlineLvl w:val="1"/>
        <w:rPr>
          <w:rFonts w:ascii="Arial" w:eastAsia="Times New Roman" w:hAnsi="Arial" w:cs="Arial"/>
          <w:b/>
          <w:bCs/>
          <w:color w:val="412C26"/>
          <w:spacing w:val="5"/>
          <w:sz w:val="45"/>
          <w:szCs w:val="45"/>
        </w:rPr>
      </w:pPr>
      <w:r w:rsidRPr="00994BEC">
        <w:rPr>
          <w:rFonts w:ascii="Arial" w:eastAsia="Times New Roman" w:hAnsi="Arial" w:cs="Arial"/>
          <w:b/>
          <w:bCs/>
          <w:color w:val="412C26"/>
          <w:spacing w:val="5"/>
          <w:sz w:val="45"/>
          <w:szCs w:val="45"/>
        </w:rPr>
        <w:t>Violent Extremism or ’Domestic Terrorism’?</w:t>
      </w:r>
    </w:p>
    <w:p w:rsidR="00994BEC" w:rsidRPr="00994BEC" w:rsidRDefault="00994BEC" w:rsidP="00994BEC">
      <w:pPr>
        <w:spacing w:after="600" w:line="432" w:lineRule="atLeast"/>
        <w:ind w:left="4380"/>
        <w:rPr>
          <w:rFonts w:ascii="Times New Roman" w:eastAsia="Times New Roman" w:hAnsi="Times New Roman" w:cs="Times New Roman"/>
          <w:color w:val="4B535D"/>
          <w:spacing w:val="5"/>
          <w:sz w:val="30"/>
          <w:szCs w:val="30"/>
        </w:rPr>
      </w:pPr>
      <w:r w:rsidRPr="00994BEC">
        <w:rPr>
          <w:rFonts w:ascii="Times New Roman" w:eastAsia="Times New Roman" w:hAnsi="Times New Roman" w:cs="Times New Roman"/>
          <w:color w:val="4B535D"/>
          <w:spacing w:val="5"/>
          <w:sz w:val="30"/>
          <w:szCs w:val="30"/>
        </w:rPr>
        <w:t xml:space="preserve">Since September 11, the threat of internationally based Islamic extremist networks has dominated concerns of Homeland Security officials. And </w:t>
      </w:r>
      <w:r w:rsidRPr="00994BEC">
        <w:rPr>
          <w:rFonts w:ascii="Times New Roman" w:eastAsia="Times New Roman" w:hAnsi="Times New Roman" w:cs="Times New Roman"/>
          <w:color w:val="4B535D"/>
          <w:spacing w:val="5"/>
          <w:sz w:val="30"/>
          <w:szCs w:val="30"/>
        </w:rPr>
        <w:lastRenderedPageBreak/>
        <w:t>while authorities say the threats posed by</w:t>
      </w:r>
      <w:hyperlink r:id="rId6" w:tgtFrame="_blank" w:tooltip="homegrown Islamic extremism" w:history="1">
        <w:r w:rsidRPr="00994BEC">
          <w:rPr>
            <w:rFonts w:ascii="Times New Roman" w:eastAsia="Times New Roman" w:hAnsi="Times New Roman" w:cs="Times New Roman"/>
            <w:color w:val="F25D27"/>
            <w:spacing w:val="5"/>
            <w:sz w:val="30"/>
            <w:szCs w:val="30"/>
            <w:u w:val="single"/>
          </w:rPr>
          <w:t> homegrown Islamic extremism</w:t>
        </w:r>
      </w:hyperlink>
      <w:r w:rsidRPr="00994BEC">
        <w:rPr>
          <w:rFonts w:ascii="Times New Roman" w:eastAsia="Times New Roman" w:hAnsi="Times New Roman" w:cs="Times New Roman"/>
          <w:color w:val="4B535D"/>
          <w:spacing w:val="5"/>
          <w:sz w:val="30"/>
          <w:szCs w:val="30"/>
        </w:rPr>
        <w:t> is growing, the FBI has reported that roughly two-thirds of terrorism in the United States was conducted by </w:t>
      </w:r>
      <w:hyperlink r:id="rId7" w:tgtFrame="_blank" w:tooltip="non-Islamic American extremists" w:history="1">
        <w:r w:rsidRPr="00994BEC">
          <w:rPr>
            <w:rFonts w:ascii="Times New Roman" w:eastAsia="Times New Roman" w:hAnsi="Times New Roman" w:cs="Times New Roman"/>
            <w:color w:val="F25D27"/>
            <w:spacing w:val="5"/>
            <w:sz w:val="30"/>
            <w:szCs w:val="30"/>
            <w:u w:val="single"/>
          </w:rPr>
          <w:t>non-Islamic American extremists</w:t>
        </w:r>
      </w:hyperlink>
      <w:r w:rsidRPr="00994BEC">
        <w:rPr>
          <w:rFonts w:ascii="Times New Roman" w:eastAsia="Times New Roman" w:hAnsi="Times New Roman" w:cs="Times New Roman"/>
          <w:color w:val="4B535D"/>
          <w:spacing w:val="5"/>
          <w:sz w:val="30"/>
          <w:szCs w:val="30"/>
        </w:rPr>
        <w:t> from 1980-2001; and from 2002-2005, it went up to 95 percent.</w:t>
      </w:r>
    </w:p>
    <w:p w:rsidR="00994BEC" w:rsidRPr="00994BEC" w:rsidRDefault="00994BEC" w:rsidP="00994BEC">
      <w:pPr>
        <w:spacing w:line="240" w:lineRule="auto"/>
        <w:rPr>
          <w:rFonts w:ascii="Times New Roman" w:eastAsia="Times New Roman" w:hAnsi="Times New Roman" w:cs="Times New Roman"/>
          <w:i/>
          <w:iCs/>
          <w:color w:val="04284A"/>
          <w:spacing w:val="5"/>
          <w:sz w:val="21"/>
          <w:szCs w:val="21"/>
        </w:rPr>
      </w:pPr>
      <w:r w:rsidRPr="00994BEC">
        <w:rPr>
          <w:rFonts w:ascii="Times New Roman" w:eastAsia="Times New Roman" w:hAnsi="Times New Roman" w:cs="Times New Roman"/>
          <w:i/>
          <w:iCs/>
          <w:color w:val="04284A"/>
          <w:spacing w:val="5"/>
          <w:sz w:val="21"/>
          <w:szCs w:val="21"/>
        </w:rPr>
        <w:t xml:space="preserve">More </w:t>
      </w:r>
      <w:proofErr w:type="gramStart"/>
      <w:r w:rsidRPr="00994BEC">
        <w:rPr>
          <w:rFonts w:ascii="Times New Roman" w:eastAsia="Times New Roman" w:hAnsi="Times New Roman" w:cs="Times New Roman"/>
          <w:i/>
          <w:iCs/>
          <w:color w:val="04284A"/>
          <w:spacing w:val="5"/>
          <w:sz w:val="21"/>
          <w:szCs w:val="21"/>
        </w:rPr>
        <w:t>From</w:t>
      </w:r>
      <w:proofErr w:type="gramEnd"/>
      <w:r w:rsidRPr="00994BEC">
        <w:rPr>
          <w:rFonts w:ascii="Times New Roman" w:eastAsia="Times New Roman" w:hAnsi="Times New Roman" w:cs="Times New Roman"/>
          <w:i/>
          <w:iCs/>
          <w:color w:val="04284A"/>
          <w:spacing w:val="5"/>
          <w:sz w:val="21"/>
          <w:szCs w:val="21"/>
        </w:rPr>
        <w:t xml:space="preserve"> Our Experts</w:t>
      </w:r>
    </w:p>
    <w:p w:rsidR="00994BEC" w:rsidRPr="00994BEC" w:rsidRDefault="00587313" w:rsidP="00994BEC">
      <w:pPr>
        <w:spacing w:after="75" w:line="343" w:lineRule="atLeast"/>
        <w:rPr>
          <w:rFonts w:ascii="Arial" w:eastAsia="Times New Roman" w:hAnsi="Arial" w:cs="Arial"/>
          <w:color w:val="F25D27"/>
          <w:spacing w:val="5"/>
          <w:sz w:val="21"/>
          <w:szCs w:val="21"/>
        </w:rPr>
      </w:pPr>
      <w:hyperlink r:id="rId8" w:history="1">
        <w:r w:rsidR="00994BEC" w:rsidRPr="00994BEC">
          <w:rPr>
            <w:rFonts w:ascii="Arial" w:eastAsia="Times New Roman" w:hAnsi="Arial" w:cs="Arial"/>
            <w:color w:val="0000FF"/>
            <w:spacing w:val="5"/>
            <w:sz w:val="21"/>
            <w:szCs w:val="21"/>
            <w:u w:val="single"/>
          </w:rPr>
          <w:t>James M. Lindsay</w:t>
        </w:r>
      </w:hyperlink>
    </w:p>
    <w:p w:rsidR="00994BEC" w:rsidRPr="00994BEC" w:rsidRDefault="00587313" w:rsidP="00994BEC">
      <w:pPr>
        <w:spacing w:line="293" w:lineRule="atLeast"/>
        <w:rPr>
          <w:rFonts w:ascii="Arial" w:eastAsia="Times New Roman" w:hAnsi="Arial" w:cs="Arial"/>
          <w:color w:val="04284A"/>
          <w:spacing w:val="5"/>
          <w:sz w:val="27"/>
          <w:szCs w:val="27"/>
        </w:rPr>
      </w:pPr>
      <w:hyperlink r:id="rId9" w:history="1">
        <w:r w:rsidR="00994BEC" w:rsidRPr="00994BEC">
          <w:rPr>
            <w:rFonts w:ascii="Arial" w:eastAsia="Times New Roman" w:hAnsi="Arial" w:cs="Arial"/>
            <w:color w:val="0000FF"/>
            <w:spacing w:val="5"/>
            <w:sz w:val="27"/>
            <w:szCs w:val="27"/>
            <w:u w:val="single"/>
          </w:rPr>
          <w:t>Election 2020 Foreign Policy Roundup: William Weld Answers Twelve Questions</w:t>
        </w:r>
      </w:hyperlink>
    </w:p>
    <w:p w:rsidR="00994BEC" w:rsidRPr="00994BEC" w:rsidRDefault="00587313" w:rsidP="00994BEC">
      <w:pPr>
        <w:spacing w:after="75" w:line="343" w:lineRule="atLeast"/>
        <w:rPr>
          <w:rFonts w:ascii="Arial" w:eastAsia="Times New Roman" w:hAnsi="Arial" w:cs="Arial"/>
          <w:color w:val="F25D27"/>
          <w:spacing w:val="5"/>
          <w:sz w:val="21"/>
          <w:szCs w:val="21"/>
        </w:rPr>
      </w:pPr>
      <w:hyperlink r:id="rId10" w:history="1">
        <w:r w:rsidR="00994BEC" w:rsidRPr="00994BEC">
          <w:rPr>
            <w:rFonts w:ascii="Arial" w:eastAsia="Times New Roman" w:hAnsi="Arial" w:cs="Arial"/>
            <w:color w:val="0000FF"/>
            <w:spacing w:val="5"/>
            <w:sz w:val="21"/>
            <w:szCs w:val="21"/>
            <w:u w:val="single"/>
          </w:rPr>
          <w:t>Bruce Hoffman</w:t>
        </w:r>
      </w:hyperlink>
    </w:p>
    <w:p w:rsidR="00994BEC" w:rsidRPr="00994BEC" w:rsidRDefault="00587313" w:rsidP="00994BEC">
      <w:pPr>
        <w:spacing w:line="293" w:lineRule="atLeast"/>
        <w:rPr>
          <w:rFonts w:ascii="Arial" w:eastAsia="Times New Roman" w:hAnsi="Arial" w:cs="Arial"/>
          <w:color w:val="04284A"/>
          <w:spacing w:val="5"/>
          <w:sz w:val="27"/>
          <w:szCs w:val="27"/>
        </w:rPr>
      </w:pPr>
      <w:hyperlink r:id="rId11" w:history="1">
        <w:r w:rsidR="00994BEC" w:rsidRPr="00994BEC">
          <w:rPr>
            <w:rFonts w:ascii="Arial" w:eastAsia="Times New Roman" w:hAnsi="Arial" w:cs="Arial"/>
            <w:color w:val="0000FF"/>
            <w:spacing w:val="5"/>
            <w:sz w:val="27"/>
            <w:szCs w:val="27"/>
            <w:u w:val="single"/>
          </w:rPr>
          <w:t>The Domestic U.S. Terror Threat: What to Know</w:t>
        </w:r>
      </w:hyperlink>
    </w:p>
    <w:p w:rsidR="00994BEC" w:rsidRPr="00994BEC" w:rsidRDefault="00587313" w:rsidP="00994BEC">
      <w:pPr>
        <w:spacing w:after="75" w:line="343" w:lineRule="atLeast"/>
        <w:rPr>
          <w:rFonts w:ascii="Arial" w:eastAsia="Times New Roman" w:hAnsi="Arial" w:cs="Arial"/>
          <w:color w:val="F25D27"/>
          <w:spacing w:val="5"/>
          <w:sz w:val="21"/>
          <w:szCs w:val="21"/>
        </w:rPr>
      </w:pPr>
      <w:hyperlink r:id="rId12" w:history="1">
        <w:r w:rsidR="00994BEC" w:rsidRPr="00994BEC">
          <w:rPr>
            <w:rFonts w:ascii="Arial" w:eastAsia="Times New Roman" w:hAnsi="Arial" w:cs="Arial"/>
            <w:color w:val="0000FF"/>
            <w:spacing w:val="5"/>
            <w:sz w:val="21"/>
            <w:szCs w:val="21"/>
            <w:u w:val="single"/>
          </w:rPr>
          <w:t xml:space="preserve">Farah Anwar </w:t>
        </w:r>
        <w:proofErr w:type="spellStart"/>
        <w:r w:rsidR="00994BEC" w:rsidRPr="00994BEC">
          <w:rPr>
            <w:rFonts w:ascii="Arial" w:eastAsia="Times New Roman" w:hAnsi="Arial" w:cs="Arial"/>
            <w:color w:val="0000FF"/>
            <w:spacing w:val="5"/>
            <w:sz w:val="21"/>
            <w:szCs w:val="21"/>
            <w:u w:val="single"/>
          </w:rPr>
          <w:t>Pandith</w:t>
        </w:r>
        <w:proofErr w:type="spellEnd"/>
      </w:hyperlink>
    </w:p>
    <w:p w:rsidR="00994BEC" w:rsidRPr="00994BEC" w:rsidRDefault="00587313" w:rsidP="00994BEC">
      <w:pPr>
        <w:spacing w:after="0" w:line="293" w:lineRule="atLeast"/>
        <w:rPr>
          <w:rFonts w:ascii="Arial" w:eastAsia="Times New Roman" w:hAnsi="Arial" w:cs="Arial"/>
          <w:color w:val="04284A"/>
          <w:spacing w:val="5"/>
          <w:sz w:val="27"/>
          <w:szCs w:val="27"/>
        </w:rPr>
      </w:pPr>
      <w:hyperlink r:id="rId13" w:history="1">
        <w:r w:rsidR="00994BEC" w:rsidRPr="00994BEC">
          <w:rPr>
            <w:rFonts w:ascii="Arial" w:eastAsia="Times New Roman" w:hAnsi="Arial" w:cs="Arial"/>
            <w:color w:val="0000FF"/>
            <w:spacing w:val="5"/>
            <w:sz w:val="27"/>
            <w:szCs w:val="27"/>
            <w:u w:val="single"/>
          </w:rPr>
          <w:t>How We Win</w:t>
        </w:r>
      </w:hyperlink>
    </w:p>
    <w:p w:rsidR="00994BEC" w:rsidRPr="00994BEC" w:rsidRDefault="00994BEC" w:rsidP="00994BEC">
      <w:pPr>
        <w:spacing w:after="600" w:line="432" w:lineRule="atLeast"/>
        <w:ind w:left="4380"/>
        <w:rPr>
          <w:rFonts w:ascii="Times New Roman" w:eastAsia="Times New Roman" w:hAnsi="Times New Roman" w:cs="Times New Roman"/>
          <w:color w:val="4B535D"/>
          <w:spacing w:val="5"/>
          <w:sz w:val="30"/>
          <w:szCs w:val="30"/>
        </w:rPr>
      </w:pPr>
      <w:r w:rsidRPr="00994BEC">
        <w:rPr>
          <w:rFonts w:ascii="Times New Roman" w:eastAsia="Times New Roman" w:hAnsi="Times New Roman" w:cs="Times New Roman"/>
          <w:color w:val="4B535D"/>
          <w:spacing w:val="5"/>
          <w:sz w:val="30"/>
          <w:szCs w:val="30"/>
        </w:rPr>
        <w:t>With the enactment of the </w:t>
      </w:r>
      <w:hyperlink r:id="rId14" w:tgtFrame="_blank" w:tooltip="Patriot Act" w:history="1">
        <w:r w:rsidRPr="00994BEC">
          <w:rPr>
            <w:rFonts w:ascii="Times New Roman" w:eastAsia="Times New Roman" w:hAnsi="Times New Roman" w:cs="Times New Roman"/>
            <w:color w:val="F25D27"/>
            <w:spacing w:val="5"/>
            <w:sz w:val="30"/>
            <w:szCs w:val="30"/>
            <w:u w:val="single"/>
          </w:rPr>
          <w:t>Patriot Act</w:t>
        </w:r>
      </w:hyperlink>
      <w:r w:rsidRPr="00994BEC">
        <w:rPr>
          <w:rFonts w:ascii="Times New Roman" w:eastAsia="Times New Roman" w:hAnsi="Times New Roman" w:cs="Times New Roman"/>
          <w:color w:val="4B535D"/>
          <w:spacing w:val="5"/>
          <w:sz w:val="30"/>
          <w:szCs w:val="30"/>
        </w:rPr>
        <w:t> in 2001, the legal definition of "terrorism" was expanded to include domestic as well as international terrorism. However, </w:t>
      </w:r>
      <w:hyperlink r:id="rId15" w:tgtFrame="_blank" w:tooltip="alternative definitions" w:history="1">
        <w:r w:rsidRPr="00994BEC">
          <w:rPr>
            <w:rFonts w:ascii="Times New Roman" w:eastAsia="Times New Roman" w:hAnsi="Times New Roman" w:cs="Times New Roman"/>
            <w:color w:val="F25D27"/>
            <w:spacing w:val="5"/>
            <w:sz w:val="30"/>
            <w:szCs w:val="30"/>
            <w:u w:val="single"/>
          </w:rPr>
          <w:t>alternative definitions</w:t>
        </w:r>
      </w:hyperlink>
      <w:r w:rsidRPr="00994BEC">
        <w:rPr>
          <w:rFonts w:ascii="Times New Roman" w:eastAsia="Times New Roman" w:hAnsi="Times New Roman" w:cs="Times New Roman"/>
          <w:color w:val="4B535D"/>
          <w:spacing w:val="5"/>
          <w:sz w:val="30"/>
          <w:szCs w:val="30"/>
        </w:rPr>
        <w:t xml:space="preserve"> still exist at the FBI, Justice Department, Homeland Security Department, and Defense Department. Some descriptive terms (such as "sub-national," "pre-meditated," "noncombatant," etc.) are present in one definition and absent in others. Furthermore, many law enforcement </w:t>
      </w:r>
      <w:r w:rsidRPr="00994BEC">
        <w:rPr>
          <w:rFonts w:ascii="Times New Roman" w:eastAsia="Times New Roman" w:hAnsi="Times New Roman" w:cs="Times New Roman"/>
          <w:color w:val="4B535D"/>
          <w:spacing w:val="5"/>
          <w:sz w:val="30"/>
          <w:szCs w:val="30"/>
        </w:rPr>
        <w:lastRenderedPageBreak/>
        <w:t>groups, like the FBI, use the labels of domestic terrorism and violent extremism interchangeably. One consequence of this practice is a lack of uniformity in the way domestic terrorist activities are prosecuted. In an effort to improve federal terrorism laws, a Syracuse University-sponsored watchdog organization compared the number of terrorism cases listed by three entities--the courts (310), the prosecutors (508), and the National Security Division (253)--and found that from 2004-2009 only </w:t>
      </w:r>
      <w:hyperlink r:id="rId16" w:tgtFrame="_blank" w:tooltip="4 percent of cases" w:history="1">
        <w:r w:rsidRPr="00994BEC">
          <w:rPr>
            <w:rFonts w:ascii="Times New Roman" w:eastAsia="Times New Roman" w:hAnsi="Times New Roman" w:cs="Times New Roman"/>
            <w:color w:val="F25D27"/>
            <w:spacing w:val="5"/>
            <w:sz w:val="30"/>
            <w:szCs w:val="30"/>
            <w:u w:val="single"/>
          </w:rPr>
          <w:t>4 percent of cases</w:t>
        </w:r>
      </w:hyperlink>
      <w:r w:rsidRPr="00994BEC">
        <w:rPr>
          <w:rFonts w:ascii="Times New Roman" w:eastAsia="Times New Roman" w:hAnsi="Times New Roman" w:cs="Times New Roman"/>
          <w:color w:val="4B535D"/>
          <w:spacing w:val="5"/>
          <w:sz w:val="30"/>
          <w:szCs w:val="30"/>
        </w:rPr>
        <w:t> were classified as terrorism on all three lists. This suggests that the agency that made the designation, not the facts of the case, determined whether a suspect was prosecuted as a terrorist and, therefore, may have received a harsher sentence. The same </w:t>
      </w:r>
      <w:hyperlink r:id="rId17" w:tgtFrame="_blank" w:tooltip="report" w:history="1">
        <w:r w:rsidRPr="00994BEC">
          <w:rPr>
            <w:rFonts w:ascii="Times New Roman" w:eastAsia="Times New Roman" w:hAnsi="Times New Roman" w:cs="Times New Roman"/>
            <w:color w:val="F25D27"/>
            <w:spacing w:val="5"/>
            <w:sz w:val="30"/>
            <w:szCs w:val="30"/>
            <w:u w:val="single"/>
          </w:rPr>
          <w:t>report</w:t>
        </w:r>
      </w:hyperlink>
      <w:r w:rsidRPr="00994BEC">
        <w:rPr>
          <w:rFonts w:ascii="Times New Roman" w:eastAsia="Times New Roman" w:hAnsi="Times New Roman" w:cs="Times New Roman"/>
          <w:color w:val="4B535D"/>
          <w:spacing w:val="5"/>
          <w:sz w:val="30"/>
          <w:szCs w:val="30"/>
        </w:rPr>
        <w:t> found "little public evidence that the Obama administration has launched a significant effort to deal with the continuing criminal enforcement flaws."</w:t>
      </w:r>
    </w:p>
    <w:p w:rsidR="00994BEC" w:rsidRPr="00994BEC" w:rsidRDefault="00994BEC" w:rsidP="00994BEC">
      <w:pPr>
        <w:spacing w:after="600" w:line="288" w:lineRule="atLeast"/>
        <w:ind w:left="4380"/>
        <w:outlineLvl w:val="1"/>
        <w:rPr>
          <w:rFonts w:ascii="Arial" w:eastAsia="Times New Roman" w:hAnsi="Arial" w:cs="Arial"/>
          <w:b/>
          <w:bCs/>
          <w:color w:val="412C26"/>
          <w:spacing w:val="5"/>
          <w:sz w:val="45"/>
          <w:szCs w:val="45"/>
        </w:rPr>
      </w:pPr>
      <w:r w:rsidRPr="00994BEC">
        <w:rPr>
          <w:rFonts w:ascii="Arial" w:eastAsia="Times New Roman" w:hAnsi="Arial" w:cs="Arial"/>
          <w:b/>
          <w:bCs/>
          <w:color w:val="412C26"/>
          <w:spacing w:val="5"/>
          <w:sz w:val="45"/>
          <w:szCs w:val="45"/>
        </w:rPr>
        <w:t>A Spectrum of Militancy</w:t>
      </w:r>
    </w:p>
    <w:p w:rsidR="00994BEC" w:rsidRPr="00994BEC" w:rsidRDefault="00994BEC" w:rsidP="00994BEC">
      <w:pPr>
        <w:spacing w:after="600" w:line="432" w:lineRule="atLeast"/>
        <w:ind w:left="4380"/>
        <w:rPr>
          <w:rFonts w:ascii="Times New Roman" w:eastAsia="Times New Roman" w:hAnsi="Times New Roman" w:cs="Times New Roman"/>
          <w:color w:val="4B535D"/>
          <w:spacing w:val="5"/>
          <w:sz w:val="30"/>
          <w:szCs w:val="30"/>
        </w:rPr>
      </w:pPr>
      <w:r w:rsidRPr="00994BEC">
        <w:rPr>
          <w:rFonts w:ascii="Times New Roman" w:eastAsia="Times New Roman" w:hAnsi="Times New Roman" w:cs="Times New Roman"/>
          <w:color w:val="4B535D"/>
          <w:spacing w:val="5"/>
          <w:sz w:val="30"/>
          <w:szCs w:val="30"/>
        </w:rPr>
        <w:lastRenderedPageBreak/>
        <w:t xml:space="preserve">The worst case of domestic extremist violence was the 1995 bombing of the Alfred P. </w:t>
      </w:r>
      <w:proofErr w:type="spellStart"/>
      <w:r w:rsidRPr="00994BEC">
        <w:rPr>
          <w:rFonts w:ascii="Times New Roman" w:eastAsia="Times New Roman" w:hAnsi="Times New Roman" w:cs="Times New Roman"/>
          <w:color w:val="4B535D"/>
          <w:spacing w:val="5"/>
          <w:sz w:val="30"/>
          <w:szCs w:val="30"/>
        </w:rPr>
        <w:t>Murrah</w:t>
      </w:r>
      <w:proofErr w:type="spellEnd"/>
      <w:r w:rsidRPr="00994BEC">
        <w:rPr>
          <w:rFonts w:ascii="Times New Roman" w:eastAsia="Times New Roman" w:hAnsi="Times New Roman" w:cs="Times New Roman"/>
          <w:color w:val="4B535D"/>
          <w:spacing w:val="5"/>
          <w:sz w:val="30"/>
          <w:szCs w:val="30"/>
        </w:rPr>
        <w:t xml:space="preserve"> Federal Building in Oklahoma City that killed 168 people. In the twenty-five years prior, the United States experienced an average of forty-eight such attacks per year. Since 1995, the average </w:t>
      </w:r>
      <w:hyperlink r:id="rId18" w:tgtFrame="_blank" w:tooltip="attacks per year" w:history="1">
        <w:r w:rsidRPr="00994BEC">
          <w:rPr>
            <w:rFonts w:ascii="Times New Roman" w:eastAsia="Times New Roman" w:hAnsi="Times New Roman" w:cs="Times New Roman"/>
            <w:color w:val="F25D27"/>
            <w:spacing w:val="5"/>
            <w:sz w:val="30"/>
            <w:szCs w:val="30"/>
            <w:u w:val="single"/>
          </w:rPr>
          <w:t>attacks per year</w:t>
        </w:r>
      </w:hyperlink>
      <w:r w:rsidRPr="00994BEC">
        <w:rPr>
          <w:rFonts w:ascii="Times New Roman" w:eastAsia="Times New Roman" w:hAnsi="Times New Roman" w:cs="Times New Roman"/>
          <w:color w:val="4B535D"/>
          <w:spacing w:val="5"/>
          <w:sz w:val="30"/>
          <w:szCs w:val="30"/>
        </w:rPr>
        <w:t> declined to nineteen.</w:t>
      </w:r>
      <w:r w:rsidRPr="00994BEC">
        <w:rPr>
          <w:rFonts w:ascii="Times New Roman" w:eastAsia="Times New Roman" w:hAnsi="Times New Roman" w:cs="Times New Roman"/>
          <w:b/>
          <w:bCs/>
          <w:color w:val="4B535D"/>
          <w:spacing w:val="5"/>
          <w:sz w:val="30"/>
          <w:szCs w:val="30"/>
        </w:rPr>
        <w:t> </w:t>
      </w:r>
      <w:r w:rsidRPr="00994BEC">
        <w:rPr>
          <w:rFonts w:ascii="Times New Roman" w:eastAsia="Times New Roman" w:hAnsi="Times New Roman" w:cs="Times New Roman"/>
          <w:color w:val="4B535D"/>
          <w:spacing w:val="5"/>
          <w:sz w:val="30"/>
          <w:szCs w:val="30"/>
        </w:rPr>
        <w:t>However, the percentage of attacks perpetrated by individuals acting alone, characterized by law enforcement as "lone wolf" offenders, has increased roughly </w:t>
      </w:r>
      <w:r w:rsidRPr="00994BEC">
        <w:rPr>
          <w:rFonts w:ascii="Times New Roman" w:eastAsia="Times New Roman" w:hAnsi="Times New Roman" w:cs="Times New Roman"/>
          <w:i/>
          <w:iCs/>
          <w:color w:val="4B535D"/>
          <w:spacing w:val="5"/>
          <w:sz w:val="30"/>
          <w:szCs w:val="30"/>
        </w:rPr>
        <w:t>five-fold</w:t>
      </w:r>
      <w:r w:rsidRPr="00994BEC">
        <w:rPr>
          <w:rFonts w:ascii="Times New Roman" w:eastAsia="Times New Roman" w:hAnsi="Times New Roman" w:cs="Times New Roman"/>
          <w:color w:val="4B535D"/>
          <w:spacing w:val="5"/>
          <w:sz w:val="30"/>
          <w:szCs w:val="30"/>
        </w:rPr>
        <w:t> (see chart below). Defending against these types of attacks is a daunting task for the FBI and police.</w:t>
      </w:r>
    </w:p>
    <w:p w:rsidR="00994BEC" w:rsidRPr="00994BEC" w:rsidRDefault="00994BEC" w:rsidP="00994BEC">
      <w:pPr>
        <w:spacing w:after="225" w:line="310" w:lineRule="atLeast"/>
        <w:rPr>
          <w:rFonts w:ascii="Times New Roman" w:eastAsia="Times New Roman" w:hAnsi="Times New Roman" w:cs="Times New Roman"/>
          <w:i/>
          <w:iCs/>
          <w:color w:val="04284A"/>
          <w:spacing w:val="5"/>
          <w:sz w:val="21"/>
          <w:szCs w:val="21"/>
        </w:rPr>
      </w:pPr>
      <w:r w:rsidRPr="00994BEC">
        <w:rPr>
          <w:rFonts w:ascii="Times New Roman" w:eastAsia="Times New Roman" w:hAnsi="Times New Roman" w:cs="Times New Roman"/>
          <w:i/>
          <w:iCs/>
          <w:color w:val="04284A"/>
          <w:spacing w:val="5"/>
          <w:sz w:val="21"/>
          <w:szCs w:val="21"/>
        </w:rPr>
        <w:t>More on:</w:t>
      </w:r>
    </w:p>
    <w:p w:rsidR="00994BEC" w:rsidRPr="00994BEC" w:rsidRDefault="00587313" w:rsidP="00994BEC">
      <w:pPr>
        <w:spacing w:after="0" w:line="310" w:lineRule="atLeast"/>
        <w:rPr>
          <w:rFonts w:ascii="Times New Roman" w:eastAsia="Times New Roman" w:hAnsi="Times New Roman" w:cs="Times New Roman"/>
          <w:color w:val="4B535D"/>
          <w:spacing w:val="5"/>
          <w:sz w:val="21"/>
          <w:szCs w:val="21"/>
        </w:rPr>
      </w:pPr>
      <w:hyperlink r:id="rId19" w:history="1">
        <w:r w:rsidR="00994BEC" w:rsidRPr="00994BEC">
          <w:rPr>
            <w:rFonts w:ascii="Arial" w:eastAsia="Times New Roman" w:hAnsi="Arial" w:cs="Arial"/>
            <w:b/>
            <w:bCs/>
            <w:color w:val="F25D27"/>
            <w:spacing w:val="5"/>
            <w:sz w:val="21"/>
            <w:szCs w:val="21"/>
            <w:u w:val="single"/>
          </w:rPr>
          <w:t>United States</w:t>
        </w:r>
      </w:hyperlink>
    </w:p>
    <w:p w:rsidR="00994BEC" w:rsidRPr="00994BEC" w:rsidRDefault="00587313" w:rsidP="00994BEC">
      <w:pPr>
        <w:spacing w:after="0" w:line="310" w:lineRule="atLeast"/>
        <w:rPr>
          <w:rFonts w:ascii="Times New Roman" w:eastAsia="Times New Roman" w:hAnsi="Times New Roman" w:cs="Times New Roman"/>
          <w:color w:val="4B535D"/>
          <w:spacing w:val="5"/>
          <w:sz w:val="21"/>
          <w:szCs w:val="21"/>
        </w:rPr>
      </w:pPr>
      <w:hyperlink r:id="rId20" w:history="1">
        <w:r w:rsidR="00994BEC" w:rsidRPr="00994BEC">
          <w:rPr>
            <w:rFonts w:ascii="Arial" w:eastAsia="Times New Roman" w:hAnsi="Arial" w:cs="Arial"/>
            <w:b/>
            <w:bCs/>
            <w:color w:val="F25D27"/>
            <w:spacing w:val="5"/>
            <w:sz w:val="21"/>
            <w:szCs w:val="21"/>
            <w:u w:val="single"/>
          </w:rPr>
          <w:t>Terrorism and Counterterrorism</w:t>
        </w:r>
      </w:hyperlink>
    </w:p>
    <w:p w:rsidR="00994BEC" w:rsidRPr="00994BEC" w:rsidRDefault="00994BEC" w:rsidP="00994BEC">
      <w:pPr>
        <w:spacing w:after="600" w:line="432" w:lineRule="atLeast"/>
        <w:ind w:left="4380"/>
        <w:rPr>
          <w:rFonts w:ascii="Times New Roman" w:eastAsia="Times New Roman" w:hAnsi="Times New Roman" w:cs="Times New Roman"/>
          <w:color w:val="4B535D"/>
          <w:spacing w:val="5"/>
          <w:sz w:val="30"/>
          <w:szCs w:val="30"/>
        </w:rPr>
      </w:pPr>
      <w:r w:rsidRPr="00994BEC">
        <w:rPr>
          <w:rFonts w:ascii="Times New Roman" w:eastAsia="Times New Roman" w:hAnsi="Times New Roman" w:cs="Times New Roman"/>
          <w:color w:val="4B535D"/>
          <w:spacing w:val="5"/>
          <w:sz w:val="30"/>
          <w:szCs w:val="30"/>
        </w:rPr>
        <w:t>The FBI divides domestic extremists into four broad categories, including left-wing, right-wing, single issue groups, and homegrown Islamic. (Read this CFR Backgrounder on the </w:t>
      </w:r>
      <w:hyperlink r:id="rId21" w:tgtFrame="_blank" w:tooltip="threat of homegrown Islamist extremists" w:history="1">
        <w:r w:rsidRPr="00994BEC">
          <w:rPr>
            <w:rFonts w:ascii="Times New Roman" w:eastAsia="Times New Roman" w:hAnsi="Times New Roman" w:cs="Times New Roman"/>
            <w:color w:val="F25D27"/>
            <w:spacing w:val="5"/>
            <w:sz w:val="30"/>
            <w:szCs w:val="30"/>
            <w:u w:val="single"/>
          </w:rPr>
          <w:t>threat of homegrown Islamist extremists</w:t>
        </w:r>
      </w:hyperlink>
      <w:r w:rsidRPr="00994BEC">
        <w:rPr>
          <w:rFonts w:ascii="Times New Roman" w:eastAsia="Times New Roman" w:hAnsi="Times New Roman" w:cs="Times New Roman"/>
          <w:color w:val="4B535D"/>
          <w:spacing w:val="5"/>
          <w:sz w:val="30"/>
          <w:szCs w:val="30"/>
        </w:rPr>
        <w:t xml:space="preserve">.) The lone offender phenomenon spans all categories, and the classifications have </w:t>
      </w:r>
      <w:r w:rsidRPr="00994BEC">
        <w:rPr>
          <w:rFonts w:ascii="Times New Roman" w:eastAsia="Times New Roman" w:hAnsi="Times New Roman" w:cs="Times New Roman"/>
          <w:color w:val="4B535D"/>
          <w:spacing w:val="5"/>
          <w:sz w:val="30"/>
          <w:szCs w:val="30"/>
        </w:rPr>
        <w:lastRenderedPageBreak/>
        <w:t>other overlapping characteristics as well.</w:t>
      </w:r>
    </w:p>
    <w:p w:rsidR="00994BEC" w:rsidRPr="00994BEC" w:rsidRDefault="00994BEC" w:rsidP="00994BEC">
      <w:pPr>
        <w:spacing w:after="600" w:line="432" w:lineRule="atLeast"/>
        <w:ind w:left="4380"/>
        <w:rPr>
          <w:rFonts w:ascii="Times New Roman" w:eastAsia="Times New Roman" w:hAnsi="Times New Roman" w:cs="Times New Roman"/>
          <w:color w:val="4B535D"/>
          <w:spacing w:val="5"/>
          <w:sz w:val="30"/>
          <w:szCs w:val="30"/>
        </w:rPr>
      </w:pPr>
      <w:r w:rsidRPr="00994BEC">
        <w:rPr>
          <w:rFonts w:ascii="Times New Roman" w:eastAsia="Times New Roman" w:hAnsi="Times New Roman" w:cs="Times New Roman"/>
          <w:b/>
          <w:bCs/>
          <w:color w:val="4B535D"/>
          <w:spacing w:val="5"/>
          <w:sz w:val="30"/>
          <w:szCs w:val="30"/>
        </w:rPr>
        <w:t>LONE OFFENDERS: </w:t>
      </w:r>
      <w:r w:rsidRPr="00994BEC">
        <w:rPr>
          <w:rFonts w:ascii="Times New Roman" w:eastAsia="Times New Roman" w:hAnsi="Times New Roman" w:cs="Times New Roman"/>
          <w:color w:val="4B535D"/>
          <w:spacing w:val="5"/>
          <w:sz w:val="30"/>
          <w:szCs w:val="30"/>
        </w:rPr>
        <w:t>Violence by </w:t>
      </w:r>
      <w:hyperlink r:id="rId22" w:tgtFrame="_blank" w:tooltip="lone offenders (WSJ)" w:history="1">
        <w:r w:rsidRPr="00994BEC">
          <w:rPr>
            <w:rFonts w:ascii="Times New Roman" w:eastAsia="Times New Roman" w:hAnsi="Times New Roman" w:cs="Times New Roman"/>
            <w:color w:val="F25D27"/>
            <w:spacing w:val="5"/>
            <w:sz w:val="30"/>
            <w:szCs w:val="30"/>
            <w:u w:val="single"/>
          </w:rPr>
          <w:t>lone offenders (</w:t>
        </w:r>
        <w:r w:rsidRPr="00994BEC">
          <w:rPr>
            <w:rFonts w:ascii="Times New Roman" w:eastAsia="Times New Roman" w:hAnsi="Times New Roman" w:cs="Times New Roman"/>
            <w:i/>
            <w:iCs/>
            <w:color w:val="F25D27"/>
            <w:spacing w:val="5"/>
            <w:sz w:val="30"/>
            <w:szCs w:val="30"/>
          </w:rPr>
          <w:t>WSJ)</w:t>
        </w:r>
      </w:hyperlink>
      <w:r w:rsidRPr="00994BEC">
        <w:rPr>
          <w:rFonts w:ascii="Times New Roman" w:eastAsia="Times New Roman" w:hAnsi="Times New Roman" w:cs="Times New Roman"/>
          <w:color w:val="4B535D"/>
          <w:spacing w:val="5"/>
          <w:sz w:val="30"/>
          <w:szCs w:val="30"/>
        </w:rPr>
        <w:t> may pose the most immediate threat in the United States. According to an </w:t>
      </w:r>
      <w:hyperlink r:id="rId23" w:tgtFrame="_blank" w:tooltip="FBI report on terrorism" w:history="1">
        <w:r w:rsidRPr="00994BEC">
          <w:rPr>
            <w:rFonts w:ascii="Times New Roman" w:eastAsia="Times New Roman" w:hAnsi="Times New Roman" w:cs="Times New Roman"/>
            <w:color w:val="F25D27"/>
            <w:spacing w:val="5"/>
            <w:sz w:val="30"/>
            <w:szCs w:val="30"/>
            <w:u w:val="single"/>
          </w:rPr>
          <w:t>FBI report on terrorism</w:t>
        </w:r>
      </w:hyperlink>
      <w:r w:rsidRPr="00994BEC">
        <w:rPr>
          <w:rFonts w:ascii="Times New Roman" w:eastAsia="Times New Roman" w:hAnsi="Times New Roman" w:cs="Times New Roman"/>
          <w:color w:val="4B535D"/>
          <w:spacing w:val="5"/>
          <w:sz w:val="30"/>
          <w:szCs w:val="30"/>
        </w:rPr>
        <w:t>, the lone wolf label refers to individuals "who commit acts of violence outside of the auspices of structured terrorist organizations or without the prior approval or knowledge of these groups’ leaders." A Department of Homeland Security study found that attacks by individuals constituted one-third of all extremist acts of violence since 1995, up from just 6.5 percent in the twenty-five years prior. Recent high-profile cases of these attacks include those by </w:t>
      </w:r>
      <w:hyperlink r:id="rId24" w:tgtFrame="_blank" w:tooltip="Jared Lee Loughner (NYT)" w:history="1">
        <w:r w:rsidRPr="00994BEC">
          <w:rPr>
            <w:rFonts w:ascii="Times New Roman" w:eastAsia="Times New Roman" w:hAnsi="Times New Roman" w:cs="Times New Roman"/>
            <w:color w:val="F25D27"/>
            <w:spacing w:val="5"/>
            <w:sz w:val="30"/>
            <w:szCs w:val="30"/>
            <w:u w:val="single"/>
          </w:rPr>
          <w:t xml:space="preserve">Jared Lee </w:t>
        </w:r>
        <w:proofErr w:type="spellStart"/>
        <w:r w:rsidRPr="00994BEC">
          <w:rPr>
            <w:rFonts w:ascii="Times New Roman" w:eastAsia="Times New Roman" w:hAnsi="Times New Roman" w:cs="Times New Roman"/>
            <w:color w:val="F25D27"/>
            <w:spacing w:val="5"/>
            <w:sz w:val="30"/>
            <w:szCs w:val="30"/>
            <w:u w:val="single"/>
          </w:rPr>
          <w:t>Loughner</w:t>
        </w:r>
        <w:proofErr w:type="spellEnd"/>
        <w:r w:rsidRPr="00994BEC">
          <w:rPr>
            <w:rFonts w:ascii="Times New Roman" w:eastAsia="Times New Roman" w:hAnsi="Times New Roman" w:cs="Times New Roman"/>
            <w:color w:val="F25D27"/>
            <w:spacing w:val="5"/>
            <w:sz w:val="30"/>
            <w:szCs w:val="30"/>
            <w:u w:val="single"/>
          </w:rPr>
          <w:t xml:space="preserve"> (</w:t>
        </w:r>
        <w:r w:rsidRPr="00994BEC">
          <w:rPr>
            <w:rFonts w:ascii="Times New Roman" w:eastAsia="Times New Roman" w:hAnsi="Times New Roman" w:cs="Times New Roman"/>
            <w:i/>
            <w:iCs/>
            <w:color w:val="F25D27"/>
            <w:spacing w:val="5"/>
            <w:sz w:val="30"/>
            <w:szCs w:val="30"/>
          </w:rPr>
          <w:t>NYT</w:t>
        </w:r>
        <w:r w:rsidRPr="00994BEC">
          <w:rPr>
            <w:rFonts w:ascii="Times New Roman" w:eastAsia="Times New Roman" w:hAnsi="Times New Roman" w:cs="Times New Roman"/>
            <w:color w:val="F25D27"/>
            <w:spacing w:val="5"/>
            <w:sz w:val="30"/>
            <w:szCs w:val="30"/>
            <w:u w:val="single"/>
          </w:rPr>
          <w:t>)</w:t>
        </w:r>
      </w:hyperlink>
      <w:r w:rsidRPr="00994BEC">
        <w:rPr>
          <w:rFonts w:ascii="Times New Roman" w:eastAsia="Times New Roman" w:hAnsi="Times New Roman" w:cs="Times New Roman"/>
          <w:color w:val="4B535D"/>
          <w:spacing w:val="5"/>
          <w:sz w:val="30"/>
          <w:szCs w:val="30"/>
        </w:rPr>
        <w:t>, </w:t>
      </w:r>
      <w:hyperlink r:id="rId25" w:tgtFrame="_blank" w:tooltip="James von Brunn (WSJ)" w:history="1">
        <w:r w:rsidRPr="00994BEC">
          <w:rPr>
            <w:rFonts w:ascii="Times New Roman" w:eastAsia="Times New Roman" w:hAnsi="Times New Roman" w:cs="Times New Roman"/>
            <w:color w:val="F25D27"/>
            <w:spacing w:val="5"/>
            <w:sz w:val="30"/>
            <w:szCs w:val="30"/>
            <w:u w:val="single"/>
          </w:rPr>
          <w:t xml:space="preserve">James von </w:t>
        </w:r>
        <w:proofErr w:type="spellStart"/>
        <w:r w:rsidRPr="00994BEC">
          <w:rPr>
            <w:rFonts w:ascii="Times New Roman" w:eastAsia="Times New Roman" w:hAnsi="Times New Roman" w:cs="Times New Roman"/>
            <w:color w:val="F25D27"/>
            <w:spacing w:val="5"/>
            <w:sz w:val="30"/>
            <w:szCs w:val="30"/>
            <w:u w:val="single"/>
          </w:rPr>
          <w:t>Brunn</w:t>
        </w:r>
        <w:proofErr w:type="spellEnd"/>
        <w:r w:rsidRPr="00994BEC">
          <w:rPr>
            <w:rFonts w:ascii="Times New Roman" w:eastAsia="Times New Roman" w:hAnsi="Times New Roman" w:cs="Times New Roman"/>
            <w:color w:val="F25D27"/>
            <w:spacing w:val="5"/>
            <w:sz w:val="30"/>
            <w:szCs w:val="30"/>
            <w:u w:val="single"/>
          </w:rPr>
          <w:t xml:space="preserve"> (</w:t>
        </w:r>
        <w:r w:rsidRPr="00994BEC">
          <w:rPr>
            <w:rFonts w:ascii="Times New Roman" w:eastAsia="Times New Roman" w:hAnsi="Times New Roman" w:cs="Times New Roman"/>
            <w:i/>
            <w:iCs/>
            <w:color w:val="F25D27"/>
            <w:spacing w:val="5"/>
            <w:sz w:val="30"/>
            <w:szCs w:val="30"/>
          </w:rPr>
          <w:t>WSJ</w:t>
        </w:r>
        <w:r w:rsidRPr="00994BEC">
          <w:rPr>
            <w:rFonts w:ascii="Times New Roman" w:eastAsia="Times New Roman" w:hAnsi="Times New Roman" w:cs="Times New Roman"/>
            <w:color w:val="F25D27"/>
            <w:spacing w:val="5"/>
            <w:sz w:val="30"/>
            <w:szCs w:val="30"/>
            <w:u w:val="single"/>
          </w:rPr>
          <w:t>)</w:t>
        </w:r>
      </w:hyperlink>
      <w:r w:rsidRPr="00994BEC">
        <w:rPr>
          <w:rFonts w:ascii="Times New Roman" w:eastAsia="Times New Roman" w:hAnsi="Times New Roman" w:cs="Times New Roman"/>
          <w:color w:val="4B535D"/>
          <w:spacing w:val="5"/>
          <w:sz w:val="30"/>
          <w:szCs w:val="30"/>
        </w:rPr>
        <w:t>, and </w:t>
      </w:r>
      <w:proofErr w:type="spellStart"/>
      <w:r w:rsidRPr="00994BEC">
        <w:rPr>
          <w:rFonts w:ascii="Times New Roman" w:eastAsia="Times New Roman" w:hAnsi="Times New Roman" w:cs="Times New Roman"/>
          <w:color w:val="4B535D"/>
          <w:spacing w:val="5"/>
          <w:sz w:val="30"/>
          <w:szCs w:val="30"/>
        </w:rPr>
        <w:fldChar w:fldCharType="begin"/>
      </w:r>
      <w:r w:rsidRPr="00994BEC">
        <w:rPr>
          <w:rFonts w:ascii="Times New Roman" w:eastAsia="Times New Roman" w:hAnsi="Times New Roman" w:cs="Times New Roman"/>
          <w:color w:val="4B535D"/>
          <w:spacing w:val="5"/>
          <w:sz w:val="30"/>
          <w:szCs w:val="30"/>
        </w:rPr>
        <w:instrText xml:space="preserve"> HYPERLINK "http://www.stratfor.com/weekly/20090603_lone_wolf_lessons" \o "Abdulhakim Mujahid Muhammad" \t "_blank" </w:instrText>
      </w:r>
      <w:r w:rsidRPr="00994BEC">
        <w:rPr>
          <w:rFonts w:ascii="Times New Roman" w:eastAsia="Times New Roman" w:hAnsi="Times New Roman" w:cs="Times New Roman"/>
          <w:color w:val="4B535D"/>
          <w:spacing w:val="5"/>
          <w:sz w:val="30"/>
          <w:szCs w:val="30"/>
        </w:rPr>
        <w:fldChar w:fldCharType="separate"/>
      </w:r>
      <w:r w:rsidRPr="00994BEC">
        <w:rPr>
          <w:rFonts w:ascii="Times New Roman" w:eastAsia="Times New Roman" w:hAnsi="Times New Roman" w:cs="Times New Roman"/>
          <w:color w:val="F25D27"/>
          <w:spacing w:val="5"/>
          <w:sz w:val="30"/>
          <w:szCs w:val="30"/>
          <w:u w:val="single"/>
        </w:rPr>
        <w:t>Abdulhakim</w:t>
      </w:r>
      <w:proofErr w:type="spellEnd"/>
      <w:r w:rsidRPr="00994BEC">
        <w:rPr>
          <w:rFonts w:ascii="Times New Roman" w:eastAsia="Times New Roman" w:hAnsi="Times New Roman" w:cs="Times New Roman"/>
          <w:color w:val="F25D27"/>
          <w:spacing w:val="5"/>
          <w:sz w:val="30"/>
          <w:szCs w:val="30"/>
          <w:u w:val="single"/>
        </w:rPr>
        <w:t xml:space="preserve"> </w:t>
      </w:r>
      <w:proofErr w:type="spellStart"/>
      <w:r w:rsidRPr="00994BEC">
        <w:rPr>
          <w:rFonts w:ascii="Times New Roman" w:eastAsia="Times New Roman" w:hAnsi="Times New Roman" w:cs="Times New Roman"/>
          <w:color w:val="F25D27"/>
          <w:spacing w:val="5"/>
          <w:sz w:val="30"/>
          <w:szCs w:val="30"/>
          <w:u w:val="single"/>
        </w:rPr>
        <w:t>Mujahid</w:t>
      </w:r>
      <w:proofErr w:type="spellEnd"/>
      <w:r w:rsidRPr="00994BEC">
        <w:rPr>
          <w:rFonts w:ascii="Times New Roman" w:eastAsia="Times New Roman" w:hAnsi="Times New Roman" w:cs="Times New Roman"/>
          <w:color w:val="F25D27"/>
          <w:spacing w:val="5"/>
          <w:sz w:val="30"/>
          <w:szCs w:val="30"/>
          <w:u w:val="single"/>
        </w:rPr>
        <w:t xml:space="preserve"> Muhammad</w:t>
      </w:r>
      <w:r w:rsidRPr="00994BEC">
        <w:rPr>
          <w:rFonts w:ascii="Times New Roman" w:eastAsia="Times New Roman" w:hAnsi="Times New Roman" w:cs="Times New Roman"/>
          <w:color w:val="4B535D"/>
          <w:spacing w:val="5"/>
          <w:sz w:val="30"/>
          <w:szCs w:val="30"/>
        </w:rPr>
        <w:fldChar w:fldCharType="end"/>
      </w:r>
      <w:r w:rsidRPr="00994BEC">
        <w:rPr>
          <w:rFonts w:ascii="Times New Roman" w:eastAsia="Times New Roman" w:hAnsi="Times New Roman" w:cs="Times New Roman"/>
          <w:color w:val="4B535D"/>
          <w:spacing w:val="5"/>
          <w:sz w:val="30"/>
          <w:szCs w:val="30"/>
        </w:rPr>
        <w:t>. Because of their isolation from organized extremist groups, lone wolves are particularly hard to track for intelligence agencies. However, their independence often makes them less effective than members who are well connected to large networks.</w:t>
      </w:r>
    </w:p>
    <w:p w:rsidR="00994BEC" w:rsidRPr="00994BEC" w:rsidRDefault="00587313" w:rsidP="00994BEC">
      <w:pPr>
        <w:spacing w:after="600" w:line="432" w:lineRule="atLeast"/>
        <w:ind w:left="4380"/>
        <w:rPr>
          <w:rFonts w:ascii="Times New Roman" w:eastAsia="Times New Roman" w:hAnsi="Times New Roman" w:cs="Times New Roman"/>
          <w:color w:val="4B535D"/>
          <w:spacing w:val="5"/>
          <w:sz w:val="30"/>
          <w:szCs w:val="30"/>
        </w:rPr>
      </w:pPr>
      <w:hyperlink r:id="rId26" w:tgtFrame="_blank" w:tooltip="Source:" w:history="1">
        <w:r w:rsidR="00994BEC" w:rsidRPr="00994BEC">
          <w:rPr>
            <w:rFonts w:ascii="Times New Roman" w:eastAsia="Times New Roman" w:hAnsi="Times New Roman" w:cs="Times New Roman"/>
            <w:noProof/>
            <w:color w:val="F25D27"/>
            <w:spacing w:val="5"/>
            <w:sz w:val="30"/>
            <w:szCs w:val="30"/>
          </w:rPr>
          <w:drawing>
            <wp:inline distT="0" distB="0" distL="0" distR="0">
              <wp:extent cx="4667250" cy="3003550"/>
              <wp:effectExtent l="0" t="0" r="0" b="6350"/>
              <wp:docPr id="1" name="Picture 1" descr="Graph: Percent of U.S. Terrorist Attacks by Individuals, pre- and post-Oklahoma City">
                <a:hlinkClick xmlns:a="http://schemas.openxmlformats.org/drawingml/2006/main" r:id="rId18" tgtFrame="&quot;_blank&quot;" tooltip="&quot;Sour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Percent of U.S. Terrorist Attacks by Individuals, pre- and post-Oklahoma City">
                        <a:hlinkClick r:id="rId18" tgtFrame="&quot;_blank&quot;" tooltip="&quot;Sourc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67250" cy="3003550"/>
                      </a:xfrm>
                      <a:prstGeom prst="rect">
                        <a:avLst/>
                      </a:prstGeom>
                      <a:noFill/>
                      <a:ln>
                        <a:noFill/>
                      </a:ln>
                    </pic:spPr>
                  </pic:pic>
                </a:graphicData>
              </a:graphic>
            </wp:inline>
          </w:drawing>
        </w:r>
        <w:r w:rsidR="00994BEC" w:rsidRPr="00994BEC">
          <w:rPr>
            <w:rFonts w:ascii="Times New Roman" w:eastAsia="Times New Roman" w:hAnsi="Times New Roman" w:cs="Times New Roman"/>
            <w:color w:val="F25D27"/>
            <w:spacing w:val="5"/>
            <w:sz w:val="30"/>
            <w:szCs w:val="30"/>
            <w:u w:val="single"/>
          </w:rPr>
          <w:t>Source: </w:t>
        </w:r>
      </w:hyperlink>
      <w:hyperlink r:id="rId28" w:tgtFrame="_blank" w:tooltip="START" w:history="1">
        <w:r w:rsidR="00994BEC" w:rsidRPr="00994BEC">
          <w:rPr>
            <w:rFonts w:ascii="Times New Roman" w:eastAsia="Times New Roman" w:hAnsi="Times New Roman" w:cs="Times New Roman"/>
            <w:color w:val="F25D27"/>
            <w:spacing w:val="5"/>
            <w:sz w:val="30"/>
            <w:szCs w:val="30"/>
            <w:u w:val="single"/>
          </w:rPr>
          <w:t>START</w:t>
        </w:r>
      </w:hyperlink>
    </w:p>
    <w:p w:rsidR="00994BEC" w:rsidRPr="00994BEC" w:rsidRDefault="00994BEC" w:rsidP="00994BEC">
      <w:pPr>
        <w:spacing w:after="600" w:line="432" w:lineRule="atLeast"/>
        <w:ind w:left="4380"/>
        <w:rPr>
          <w:rFonts w:ascii="Times New Roman" w:eastAsia="Times New Roman" w:hAnsi="Times New Roman" w:cs="Times New Roman"/>
          <w:color w:val="4B535D"/>
          <w:spacing w:val="5"/>
          <w:sz w:val="30"/>
          <w:szCs w:val="30"/>
        </w:rPr>
      </w:pPr>
      <w:r w:rsidRPr="00994BEC">
        <w:rPr>
          <w:rFonts w:ascii="Times New Roman" w:eastAsia="Times New Roman" w:hAnsi="Times New Roman" w:cs="Times New Roman"/>
          <w:b/>
          <w:bCs/>
          <w:color w:val="4B535D"/>
          <w:spacing w:val="5"/>
          <w:sz w:val="30"/>
          <w:szCs w:val="30"/>
        </w:rPr>
        <w:t>LEFT-WING GROUPS:</w:t>
      </w:r>
      <w:r w:rsidRPr="00994BEC">
        <w:rPr>
          <w:rFonts w:ascii="Times New Roman" w:eastAsia="Times New Roman" w:hAnsi="Times New Roman" w:cs="Times New Roman"/>
          <w:i/>
          <w:iCs/>
          <w:color w:val="4B535D"/>
          <w:spacing w:val="5"/>
          <w:sz w:val="30"/>
          <w:szCs w:val="30"/>
        </w:rPr>
        <w:t> </w:t>
      </w:r>
      <w:r w:rsidRPr="00994BEC">
        <w:rPr>
          <w:rFonts w:ascii="Times New Roman" w:eastAsia="Times New Roman" w:hAnsi="Times New Roman" w:cs="Times New Roman"/>
          <w:color w:val="4B535D"/>
          <w:spacing w:val="5"/>
          <w:sz w:val="30"/>
          <w:szCs w:val="30"/>
        </w:rPr>
        <w:t>The FBI states </w:t>
      </w:r>
      <w:hyperlink r:id="rId29" w:tgtFrame="_blank" w:tooltip="leftist extremist groups" w:history="1">
        <w:r w:rsidRPr="00994BEC">
          <w:rPr>
            <w:rFonts w:ascii="Times New Roman" w:eastAsia="Times New Roman" w:hAnsi="Times New Roman" w:cs="Times New Roman"/>
            <w:color w:val="F25D27"/>
            <w:spacing w:val="5"/>
            <w:sz w:val="30"/>
            <w:szCs w:val="30"/>
            <w:u w:val="single"/>
          </w:rPr>
          <w:t>leftist extremist groups</w:t>
        </w:r>
      </w:hyperlink>
      <w:r w:rsidRPr="00994BEC">
        <w:rPr>
          <w:rFonts w:ascii="Times New Roman" w:eastAsia="Times New Roman" w:hAnsi="Times New Roman" w:cs="Times New Roman"/>
          <w:color w:val="4B535D"/>
          <w:spacing w:val="5"/>
          <w:sz w:val="30"/>
          <w:szCs w:val="30"/>
        </w:rPr>
        <w:t xml:space="preserve"> "generally profess a revolutionary socialist doctrine and view themselves as protectors of the people against the "dehumanizing effects" of capitalism and imperialism." From 1960 to the mid-1980s, most acts of extremist violence were committed by leftist factions like the Weather Underground. A wellspring of disaffected, radical youth with ideological roots in the civil rights, women’s liberation, and anti-war movements provided these groups with much of their militant fervor. However, </w:t>
      </w:r>
      <w:r w:rsidRPr="00994BEC">
        <w:rPr>
          <w:rFonts w:ascii="Times New Roman" w:eastAsia="Times New Roman" w:hAnsi="Times New Roman" w:cs="Times New Roman"/>
          <w:color w:val="4B535D"/>
          <w:spacing w:val="5"/>
          <w:sz w:val="30"/>
          <w:szCs w:val="30"/>
        </w:rPr>
        <w:lastRenderedPageBreak/>
        <w:t>broad left-wing violence has been in a </w:t>
      </w:r>
      <w:hyperlink r:id="rId30" w:tgtFrame="_blank" w:tooltip="marked decline" w:history="1">
        <w:r w:rsidRPr="00994BEC">
          <w:rPr>
            <w:rFonts w:ascii="Times New Roman" w:eastAsia="Times New Roman" w:hAnsi="Times New Roman" w:cs="Times New Roman"/>
            <w:color w:val="F25D27"/>
            <w:spacing w:val="5"/>
            <w:sz w:val="30"/>
            <w:szCs w:val="30"/>
            <w:u w:val="single"/>
          </w:rPr>
          <w:t>marked decline</w:t>
        </w:r>
      </w:hyperlink>
      <w:r w:rsidRPr="00994BEC">
        <w:rPr>
          <w:rFonts w:ascii="Times New Roman" w:eastAsia="Times New Roman" w:hAnsi="Times New Roman" w:cs="Times New Roman"/>
          <w:color w:val="4B535D"/>
          <w:spacing w:val="5"/>
          <w:sz w:val="30"/>
          <w:szCs w:val="30"/>
        </w:rPr>
        <w:t> since the fall of the Soviet Union and a successful FBI infiltration campaign in the mid-1980s.</w:t>
      </w:r>
    </w:p>
    <w:p w:rsidR="00994BEC" w:rsidRPr="00994BEC" w:rsidRDefault="00994BEC" w:rsidP="00994BEC">
      <w:pPr>
        <w:spacing w:after="600" w:line="432" w:lineRule="atLeast"/>
        <w:ind w:left="4380"/>
        <w:rPr>
          <w:rFonts w:ascii="Times New Roman" w:eastAsia="Times New Roman" w:hAnsi="Times New Roman" w:cs="Times New Roman"/>
          <w:color w:val="4B535D"/>
          <w:spacing w:val="5"/>
          <w:sz w:val="30"/>
          <w:szCs w:val="30"/>
        </w:rPr>
      </w:pPr>
      <w:r w:rsidRPr="00994BEC">
        <w:rPr>
          <w:rFonts w:ascii="Times New Roman" w:eastAsia="Times New Roman" w:hAnsi="Times New Roman" w:cs="Times New Roman"/>
          <w:b/>
          <w:bCs/>
          <w:color w:val="4B535D"/>
          <w:spacing w:val="5"/>
          <w:sz w:val="30"/>
          <w:szCs w:val="30"/>
        </w:rPr>
        <w:t>SINGLE-ISSUE GROUPS:</w:t>
      </w:r>
      <w:r w:rsidRPr="00994BEC">
        <w:rPr>
          <w:rFonts w:ascii="Times New Roman" w:eastAsia="Times New Roman" w:hAnsi="Times New Roman" w:cs="Times New Roman"/>
          <w:color w:val="4B535D"/>
          <w:spacing w:val="5"/>
          <w:sz w:val="30"/>
          <w:szCs w:val="30"/>
        </w:rPr>
        <w:t> Single-issue extremists attack targets that embody distinct political issues like environmental degradation, abortion, genetic engineering, or animal abuse. These groups are usually composed of small, autonomous cells that are hard to infiltrate because of rigid secrecy. According to the FBI, so-called eco-terrorists and animal rights groups like the Earth Liberation Front have committed over two thousand crimes and caused losses of over $110 million since 1979. </w:t>
      </w:r>
      <w:hyperlink r:id="rId31" w:tgtFrame="_blank" w:tooltip="Ecological extremism (BaltimoreSun)" w:history="1">
        <w:r w:rsidRPr="00994BEC">
          <w:rPr>
            <w:rFonts w:ascii="Times New Roman" w:eastAsia="Times New Roman" w:hAnsi="Times New Roman" w:cs="Times New Roman"/>
            <w:color w:val="F25D27"/>
            <w:spacing w:val="5"/>
            <w:sz w:val="30"/>
            <w:szCs w:val="30"/>
            <w:u w:val="single"/>
          </w:rPr>
          <w:t>Ecological extremism (</w:t>
        </w:r>
        <w:proofErr w:type="spellStart"/>
        <w:r w:rsidRPr="00994BEC">
          <w:rPr>
            <w:rFonts w:ascii="Times New Roman" w:eastAsia="Times New Roman" w:hAnsi="Times New Roman" w:cs="Times New Roman"/>
            <w:i/>
            <w:iCs/>
            <w:color w:val="F25D27"/>
            <w:spacing w:val="5"/>
            <w:sz w:val="30"/>
            <w:szCs w:val="30"/>
          </w:rPr>
          <w:t>BaltimoreSun</w:t>
        </w:r>
        <w:proofErr w:type="spellEnd"/>
        <w:r w:rsidRPr="00994BEC">
          <w:rPr>
            <w:rFonts w:ascii="Times New Roman" w:eastAsia="Times New Roman" w:hAnsi="Times New Roman" w:cs="Times New Roman"/>
            <w:i/>
            <w:iCs/>
            <w:color w:val="F25D27"/>
            <w:spacing w:val="5"/>
            <w:sz w:val="30"/>
            <w:szCs w:val="30"/>
          </w:rPr>
          <w:t>)</w:t>
        </w:r>
      </w:hyperlink>
      <w:r w:rsidRPr="00994BEC">
        <w:rPr>
          <w:rFonts w:ascii="Times New Roman" w:eastAsia="Times New Roman" w:hAnsi="Times New Roman" w:cs="Times New Roman"/>
          <w:color w:val="4B535D"/>
          <w:spacing w:val="5"/>
          <w:sz w:val="30"/>
          <w:szCs w:val="30"/>
        </w:rPr>
        <w:t xml:space="preserve"> gained particular notoriety in the 1990s, and in 2004 the FBI declared these groups the No. 1 domestic terrorism threat. Anti-abortion extremists are responsible for seven murders, forty-one bombings, and 173 acts of arson in the U.S. and Canada since 1977, according to the National Abortion Federation, an abortion rights group. While much of </w:t>
      </w:r>
      <w:r w:rsidRPr="00994BEC">
        <w:rPr>
          <w:rFonts w:ascii="Times New Roman" w:eastAsia="Times New Roman" w:hAnsi="Times New Roman" w:cs="Times New Roman"/>
          <w:color w:val="4B535D"/>
          <w:spacing w:val="5"/>
          <w:sz w:val="30"/>
          <w:szCs w:val="30"/>
        </w:rPr>
        <w:lastRenderedPageBreak/>
        <w:t>this violence </w:t>
      </w:r>
      <w:hyperlink r:id="rId32" w:tgtFrame="_blank" w:tooltip="peaked in the 1990s (PDF)" w:history="1">
        <w:r w:rsidRPr="00994BEC">
          <w:rPr>
            <w:rFonts w:ascii="Times New Roman" w:eastAsia="Times New Roman" w:hAnsi="Times New Roman" w:cs="Times New Roman"/>
            <w:color w:val="F25D27"/>
            <w:spacing w:val="5"/>
            <w:sz w:val="30"/>
            <w:szCs w:val="30"/>
            <w:u w:val="single"/>
          </w:rPr>
          <w:t>peaked in the 1990s (PDF)</w:t>
        </w:r>
      </w:hyperlink>
      <w:r w:rsidRPr="00994BEC">
        <w:rPr>
          <w:rFonts w:ascii="Times New Roman" w:eastAsia="Times New Roman" w:hAnsi="Times New Roman" w:cs="Times New Roman"/>
          <w:color w:val="4B535D"/>
          <w:spacing w:val="5"/>
          <w:sz w:val="30"/>
          <w:szCs w:val="30"/>
        </w:rPr>
        <w:t>, the 2009 murder of </w:t>
      </w:r>
      <w:hyperlink r:id="rId33" w:tgtFrame="_blank" w:tooltip="Dr. George Tiller (NYT)" w:history="1">
        <w:r w:rsidRPr="00994BEC">
          <w:rPr>
            <w:rFonts w:ascii="Times New Roman" w:eastAsia="Times New Roman" w:hAnsi="Times New Roman" w:cs="Times New Roman"/>
            <w:color w:val="F25D27"/>
            <w:spacing w:val="5"/>
            <w:sz w:val="30"/>
            <w:szCs w:val="30"/>
            <w:u w:val="single"/>
          </w:rPr>
          <w:t>Dr. George Tiller (</w:t>
        </w:r>
        <w:r w:rsidRPr="00994BEC">
          <w:rPr>
            <w:rFonts w:ascii="Times New Roman" w:eastAsia="Times New Roman" w:hAnsi="Times New Roman" w:cs="Times New Roman"/>
            <w:i/>
            <w:iCs/>
            <w:color w:val="F25D27"/>
            <w:spacing w:val="5"/>
            <w:sz w:val="30"/>
            <w:szCs w:val="30"/>
          </w:rPr>
          <w:t>NYT</w:t>
        </w:r>
        <w:r w:rsidRPr="00994BEC">
          <w:rPr>
            <w:rFonts w:ascii="Times New Roman" w:eastAsia="Times New Roman" w:hAnsi="Times New Roman" w:cs="Times New Roman"/>
            <w:color w:val="F25D27"/>
            <w:spacing w:val="5"/>
            <w:sz w:val="30"/>
            <w:szCs w:val="30"/>
            <w:u w:val="single"/>
          </w:rPr>
          <w:t>)</w:t>
        </w:r>
      </w:hyperlink>
      <w:r w:rsidRPr="00994BEC">
        <w:rPr>
          <w:rFonts w:ascii="Times New Roman" w:eastAsia="Times New Roman" w:hAnsi="Times New Roman" w:cs="Times New Roman"/>
          <w:color w:val="4B535D"/>
          <w:spacing w:val="5"/>
          <w:sz w:val="30"/>
          <w:szCs w:val="30"/>
        </w:rPr>
        <w:t> served as a reminder of the threat still posed by these factions.</w:t>
      </w:r>
    </w:p>
    <w:p w:rsidR="00994BEC" w:rsidRPr="00994BEC" w:rsidRDefault="00994BEC" w:rsidP="00994BEC">
      <w:pPr>
        <w:spacing w:after="600" w:line="432" w:lineRule="atLeast"/>
        <w:ind w:left="4380"/>
        <w:rPr>
          <w:rFonts w:ascii="Times New Roman" w:eastAsia="Times New Roman" w:hAnsi="Times New Roman" w:cs="Times New Roman"/>
          <w:color w:val="4B535D"/>
          <w:spacing w:val="5"/>
          <w:sz w:val="30"/>
          <w:szCs w:val="30"/>
        </w:rPr>
      </w:pPr>
      <w:r w:rsidRPr="00994BEC">
        <w:rPr>
          <w:rFonts w:ascii="Times New Roman" w:eastAsia="Times New Roman" w:hAnsi="Times New Roman" w:cs="Times New Roman"/>
          <w:b/>
          <w:bCs/>
          <w:color w:val="4B535D"/>
          <w:spacing w:val="5"/>
          <w:sz w:val="30"/>
          <w:szCs w:val="30"/>
        </w:rPr>
        <w:t>RIGHT-WING GROUPS:</w:t>
      </w:r>
      <w:r w:rsidRPr="00994BEC">
        <w:rPr>
          <w:rFonts w:ascii="Times New Roman" w:eastAsia="Times New Roman" w:hAnsi="Times New Roman" w:cs="Times New Roman"/>
          <w:color w:val="4B535D"/>
          <w:spacing w:val="5"/>
          <w:sz w:val="30"/>
          <w:szCs w:val="30"/>
        </w:rPr>
        <w:t> The most recent swell of extremist violence began to emerge from right-wing militants in the late-1980s and 1990s. According to a 2005 FBI </w:t>
      </w:r>
      <w:hyperlink r:id="rId34" w:tgtFrame="_blank" w:tooltip="report on terrorism" w:history="1">
        <w:r w:rsidRPr="00994BEC">
          <w:rPr>
            <w:rFonts w:ascii="Times New Roman" w:eastAsia="Times New Roman" w:hAnsi="Times New Roman" w:cs="Times New Roman"/>
            <w:color w:val="F25D27"/>
            <w:spacing w:val="5"/>
            <w:sz w:val="30"/>
            <w:szCs w:val="30"/>
            <w:u w:val="single"/>
          </w:rPr>
          <w:t>report on terrorism</w:t>
        </w:r>
      </w:hyperlink>
      <w:r w:rsidRPr="00994BEC">
        <w:rPr>
          <w:rFonts w:ascii="Times New Roman" w:eastAsia="Times New Roman" w:hAnsi="Times New Roman" w:cs="Times New Roman"/>
          <w:color w:val="4B535D"/>
          <w:spacing w:val="5"/>
          <w:sz w:val="30"/>
          <w:szCs w:val="30"/>
        </w:rPr>
        <w:t>, these groups, which are "primarily in the form of domestic militias and conservative special interest causes, began to overtake left-wing extremism as the most dangerous, if not the most prolific, domestic terrorist threat to the country." Right-wing extremists champion a wide variety of causes, including racial supremacy, hatred and suspicion of the federal government, and fundamentalist Christianity. The Southern Poverty Law Center, which tracks the activities of hate groups, suggests militia groups declined every year since 1996 but have seen a </w:t>
      </w:r>
      <w:hyperlink r:id="rId35" w:tgtFrame="_blank" w:tooltip="dramatic resurgence since 2008" w:history="1">
        <w:r w:rsidRPr="00994BEC">
          <w:rPr>
            <w:rFonts w:ascii="Times New Roman" w:eastAsia="Times New Roman" w:hAnsi="Times New Roman" w:cs="Times New Roman"/>
            <w:color w:val="F25D27"/>
            <w:spacing w:val="5"/>
            <w:sz w:val="30"/>
            <w:szCs w:val="30"/>
            <w:u w:val="single"/>
          </w:rPr>
          <w:t>dramatic resurgence since 2008</w:t>
        </w:r>
      </w:hyperlink>
      <w:r w:rsidRPr="00994BEC">
        <w:rPr>
          <w:rFonts w:ascii="Times New Roman" w:eastAsia="Times New Roman" w:hAnsi="Times New Roman" w:cs="Times New Roman"/>
          <w:color w:val="4B535D"/>
          <w:spacing w:val="5"/>
          <w:sz w:val="30"/>
          <w:szCs w:val="30"/>
        </w:rPr>
        <w:t>.</w:t>
      </w:r>
    </w:p>
    <w:p w:rsidR="00994BEC" w:rsidRPr="00994BEC" w:rsidRDefault="00994BEC" w:rsidP="00994BEC">
      <w:pPr>
        <w:spacing w:after="600" w:line="288" w:lineRule="atLeast"/>
        <w:ind w:left="4380"/>
        <w:outlineLvl w:val="1"/>
        <w:rPr>
          <w:rFonts w:ascii="Arial" w:eastAsia="Times New Roman" w:hAnsi="Arial" w:cs="Arial"/>
          <w:b/>
          <w:bCs/>
          <w:color w:val="412C26"/>
          <w:spacing w:val="5"/>
          <w:sz w:val="45"/>
          <w:szCs w:val="45"/>
        </w:rPr>
      </w:pPr>
      <w:r w:rsidRPr="00994BEC">
        <w:rPr>
          <w:rFonts w:ascii="Arial" w:eastAsia="Times New Roman" w:hAnsi="Arial" w:cs="Arial"/>
          <w:b/>
          <w:bCs/>
          <w:color w:val="412C26"/>
          <w:spacing w:val="5"/>
          <w:sz w:val="45"/>
          <w:szCs w:val="45"/>
        </w:rPr>
        <w:lastRenderedPageBreak/>
        <w:t>Civil Liberties and Counterterrorism</w:t>
      </w:r>
    </w:p>
    <w:p w:rsidR="00994BEC" w:rsidRPr="00994BEC" w:rsidRDefault="00994BEC" w:rsidP="00994BEC">
      <w:pPr>
        <w:spacing w:after="600" w:line="432" w:lineRule="atLeast"/>
        <w:ind w:left="4380"/>
        <w:rPr>
          <w:rFonts w:ascii="Times New Roman" w:eastAsia="Times New Roman" w:hAnsi="Times New Roman" w:cs="Times New Roman"/>
          <w:color w:val="4B535D"/>
          <w:spacing w:val="5"/>
          <w:sz w:val="30"/>
          <w:szCs w:val="30"/>
        </w:rPr>
      </w:pPr>
      <w:r w:rsidRPr="00994BEC">
        <w:rPr>
          <w:rFonts w:ascii="Times New Roman" w:eastAsia="Times New Roman" w:hAnsi="Times New Roman" w:cs="Times New Roman"/>
          <w:color w:val="4B535D"/>
          <w:spacing w:val="5"/>
          <w:sz w:val="30"/>
          <w:szCs w:val="30"/>
        </w:rPr>
        <w:t>Following the Church Committee hearings of 1975 and the exposure of several </w:t>
      </w:r>
      <w:hyperlink r:id="rId36" w:tgtFrame="_blank" w:tooltip="illegal U.S. intelligence programs" w:history="1">
        <w:r w:rsidRPr="00994BEC">
          <w:rPr>
            <w:rFonts w:ascii="Times New Roman" w:eastAsia="Times New Roman" w:hAnsi="Times New Roman" w:cs="Times New Roman"/>
            <w:color w:val="F25D27"/>
            <w:spacing w:val="5"/>
            <w:sz w:val="30"/>
            <w:szCs w:val="30"/>
            <w:u w:val="single"/>
          </w:rPr>
          <w:t>illegal U.S. intelligence programs</w:t>
        </w:r>
      </w:hyperlink>
      <w:r w:rsidRPr="00994BEC">
        <w:rPr>
          <w:rFonts w:ascii="Times New Roman" w:eastAsia="Times New Roman" w:hAnsi="Times New Roman" w:cs="Times New Roman"/>
          <w:color w:val="4B535D"/>
          <w:spacing w:val="5"/>
          <w:sz w:val="30"/>
          <w:szCs w:val="30"/>
        </w:rPr>
        <w:t>, U.S. lawmakers instituted a number of legal reforms to safeguard civil liberties, including the </w:t>
      </w:r>
      <w:hyperlink r:id="rId37" w:anchor="contentTop" w:tgtFrame="_blank" w:tooltip="1978 Foreign Intelligence Surveillance Act" w:history="1">
        <w:r w:rsidRPr="00994BEC">
          <w:rPr>
            <w:rFonts w:ascii="Times New Roman" w:eastAsia="Times New Roman" w:hAnsi="Times New Roman" w:cs="Times New Roman"/>
            <w:color w:val="F25D27"/>
            <w:spacing w:val="5"/>
            <w:sz w:val="30"/>
            <w:szCs w:val="30"/>
            <w:u w:val="single"/>
          </w:rPr>
          <w:t>1978 Foreign Intelligence Surveillance Act</w:t>
        </w:r>
      </w:hyperlink>
      <w:r w:rsidRPr="00994BEC">
        <w:rPr>
          <w:rFonts w:ascii="Times New Roman" w:eastAsia="Times New Roman" w:hAnsi="Times New Roman" w:cs="Times New Roman"/>
          <w:color w:val="4B535D"/>
          <w:spacing w:val="5"/>
          <w:sz w:val="30"/>
          <w:szCs w:val="30"/>
        </w:rPr>
        <w:t> or FISA. This legislation created strict procedures for reviewing government requests for the electronic surveillance of Americans and resident aliens, and sought to end the practice of warrantless wiretapping. It placed the legal burden of proof on the intelligence community to demonstrate that the subject of surveillance is "a foreign power or agent of a foreign power."</w:t>
      </w:r>
    </w:p>
    <w:p w:rsidR="00994BEC" w:rsidRPr="00994BEC" w:rsidRDefault="00994BEC" w:rsidP="00994BEC">
      <w:pPr>
        <w:spacing w:line="240" w:lineRule="auto"/>
        <w:ind w:right="1050"/>
        <w:rPr>
          <w:rFonts w:ascii="Georgia" w:eastAsia="Times New Roman" w:hAnsi="Georgia" w:cs="Arial"/>
          <w:color w:val="F25D27"/>
          <w:spacing w:val="5"/>
          <w:sz w:val="42"/>
          <w:szCs w:val="42"/>
        </w:rPr>
      </w:pPr>
      <w:r w:rsidRPr="00994BEC">
        <w:rPr>
          <w:rFonts w:ascii="Georgia" w:eastAsia="Times New Roman" w:hAnsi="Georgia" w:cs="Arial"/>
          <w:color w:val="F25D27"/>
          <w:spacing w:val="5"/>
          <w:sz w:val="42"/>
          <w:szCs w:val="42"/>
        </w:rPr>
        <w:t>Alternative definitions [of what legally constitutes terrorism] still exist at the FBI, Justice Department, Homeland Security Department, and Defense Department.</w:t>
      </w:r>
    </w:p>
    <w:p w:rsidR="00994BEC" w:rsidRPr="00994BEC" w:rsidRDefault="00994BEC" w:rsidP="00994BEC">
      <w:pPr>
        <w:spacing w:after="600" w:line="432" w:lineRule="atLeast"/>
        <w:ind w:left="4380"/>
        <w:rPr>
          <w:rFonts w:ascii="Times New Roman" w:eastAsia="Times New Roman" w:hAnsi="Times New Roman" w:cs="Times New Roman"/>
          <w:color w:val="4B535D"/>
          <w:spacing w:val="5"/>
          <w:sz w:val="30"/>
          <w:szCs w:val="30"/>
        </w:rPr>
      </w:pPr>
      <w:r w:rsidRPr="00994BEC">
        <w:rPr>
          <w:rFonts w:ascii="Times New Roman" w:eastAsia="Times New Roman" w:hAnsi="Times New Roman" w:cs="Times New Roman"/>
          <w:color w:val="4B535D"/>
          <w:spacing w:val="5"/>
          <w:sz w:val="30"/>
          <w:szCs w:val="30"/>
        </w:rPr>
        <w:t>However, after the September 11 attacks, the FBI </w:t>
      </w:r>
      <w:hyperlink r:id="rId38" w:tgtFrame="_blank" w:tooltip="shifted its directive (CNN)" w:history="1">
        <w:r w:rsidRPr="00994BEC">
          <w:rPr>
            <w:rFonts w:ascii="Times New Roman" w:eastAsia="Times New Roman" w:hAnsi="Times New Roman" w:cs="Times New Roman"/>
            <w:color w:val="F25D27"/>
            <w:spacing w:val="5"/>
            <w:sz w:val="30"/>
            <w:szCs w:val="30"/>
            <w:u w:val="single"/>
          </w:rPr>
          <w:t xml:space="preserve">shifted its directive </w:t>
        </w:r>
        <w:r w:rsidRPr="00994BEC">
          <w:rPr>
            <w:rFonts w:ascii="Times New Roman" w:eastAsia="Times New Roman" w:hAnsi="Times New Roman" w:cs="Times New Roman"/>
            <w:color w:val="F25D27"/>
            <w:spacing w:val="5"/>
            <w:sz w:val="30"/>
            <w:szCs w:val="30"/>
            <w:u w:val="single"/>
          </w:rPr>
          <w:lastRenderedPageBreak/>
          <w:t>(CNN)</w:t>
        </w:r>
      </w:hyperlink>
      <w:r w:rsidRPr="00994BEC">
        <w:rPr>
          <w:rFonts w:ascii="Times New Roman" w:eastAsia="Times New Roman" w:hAnsi="Times New Roman" w:cs="Times New Roman"/>
          <w:color w:val="4B535D"/>
          <w:spacing w:val="5"/>
          <w:sz w:val="30"/>
          <w:szCs w:val="30"/>
        </w:rPr>
        <w:t> from law enforcement to terrorism prevention--returning its emphasis to proactive domestic surveillance. The public fear of another large-scale attack ushered in a new privacy-security paradigm, and with it came legislation aimed at broad national security reforms, such as the </w:t>
      </w:r>
      <w:hyperlink r:id="rId39" w:tgtFrame="_blank" w:tooltip="Patriot Act" w:history="1">
        <w:r w:rsidRPr="00994BEC">
          <w:rPr>
            <w:rFonts w:ascii="Times New Roman" w:eastAsia="Times New Roman" w:hAnsi="Times New Roman" w:cs="Times New Roman"/>
            <w:color w:val="F25D27"/>
            <w:spacing w:val="5"/>
            <w:sz w:val="30"/>
            <w:szCs w:val="30"/>
            <w:u w:val="single"/>
          </w:rPr>
          <w:t>Patriot Act</w:t>
        </w:r>
      </w:hyperlink>
      <w:r w:rsidRPr="00994BEC">
        <w:rPr>
          <w:rFonts w:ascii="Times New Roman" w:eastAsia="Times New Roman" w:hAnsi="Times New Roman" w:cs="Times New Roman"/>
          <w:color w:val="4B535D"/>
          <w:spacing w:val="5"/>
          <w:sz w:val="30"/>
          <w:szCs w:val="30"/>
        </w:rPr>
        <w:t>, the </w:t>
      </w:r>
      <w:hyperlink r:id="rId40" w:tgtFrame="_blank" w:tooltip="Homeland Security Act" w:history="1">
        <w:r w:rsidRPr="00994BEC">
          <w:rPr>
            <w:rFonts w:ascii="Times New Roman" w:eastAsia="Times New Roman" w:hAnsi="Times New Roman" w:cs="Times New Roman"/>
            <w:color w:val="F25D27"/>
            <w:spacing w:val="5"/>
            <w:sz w:val="30"/>
            <w:szCs w:val="30"/>
            <w:u w:val="single"/>
          </w:rPr>
          <w:t>Homeland Security Act</w:t>
        </w:r>
      </w:hyperlink>
      <w:r w:rsidRPr="00994BEC">
        <w:rPr>
          <w:rFonts w:ascii="Times New Roman" w:eastAsia="Times New Roman" w:hAnsi="Times New Roman" w:cs="Times New Roman"/>
          <w:color w:val="4B535D"/>
          <w:spacing w:val="5"/>
          <w:sz w:val="30"/>
          <w:szCs w:val="30"/>
        </w:rPr>
        <w:t>, the </w:t>
      </w:r>
      <w:hyperlink r:id="rId41" w:tgtFrame="_blank" w:tooltip="Intelligence Reform and Terrorism Prevention Act (PDF)" w:history="1">
        <w:r w:rsidRPr="00994BEC">
          <w:rPr>
            <w:rFonts w:ascii="Times New Roman" w:eastAsia="Times New Roman" w:hAnsi="Times New Roman" w:cs="Times New Roman"/>
            <w:color w:val="F25D27"/>
            <w:spacing w:val="5"/>
            <w:sz w:val="30"/>
            <w:szCs w:val="30"/>
            <w:u w:val="single"/>
          </w:rPr>
          <w:t>Intelligence Reform and Terrorism Prevention Act (PDF)</w:t>
        </w:r>
      </w:hyperlink>
      <w:r w:rsidRPr="00994BEC">
        <w:rPr>
          <w:rFonts w:ascii="Times New Roman" w:eastAsia="Times New Roman" w:hAnsi="Times New Roman" w:cs="Times New Roman"/>
          <w:color w:val="4B535D"/>
          <w:spacing w:val="5"/>
          <w:sz w:val="30"/>
          <w:szCs w:val="30"/>
        </w:rPr>
        <w:t>, and the </w:t>
      </w:r>
      <w:hyperlink r:id="rId42" w:tgtFrame="_blank" w:tooltip="2008 FISA Amendment Acts" w:history="1">
        <w:r w:rsidRPr="00994BEC">
          <w:rPr>
            <w:rFonts w:ascii="Times New Roman" w:eastAsia="Times New Roman" w:hAnsi="Times New Roman" w:cs="Times New Roman"/>
            <w:color w:val="F25D27"/>
            <w:spacing w:val="5"/>
            <w:sz w:val="30"/>
            <w:szCs w:val="30"/>
            <w:u w:val="single"/>
          </w:rPr>
          <w:t>2008 FISA Amendment Acts</w:t>
        </w:r>
      </w:hyperlink>
      <w:r w:rsidRPr="00994BEC">
        <w:rPr>
          <w:rFonts w:ascii="Times New Roman" w:eastAsia="Times New Roman" w:hAnsi="Times New Roman" w:cs="Times New Roman"/>
          <w:color w:val="4B535D"/>
          <w:spacing w:val="5"/>
          <w:sz w:val="30"/>
          <w:szCs w:val="30"/>
        </w:rPr>
        <w:t>. But despite this overhaul, CFR’s </w:t>
      </w:r>
      <w:hyperlink r:id="rId43" w:tgtFrame="_blank" w:tooltip="Richard Falkenrath" w:history="1">
        <w:r w:rsidRPr="00994BEC">
          <w:rPr>
            <w:rFonts w:ascii="Times New Roman" w:eastAsia="Times New Roman" w:hAnsi="Times New Roman" w:cs="Times New Roman"/>
            <w:color w:val="F25D27"/>
            <w:spacing w:val="5"/>
            <w:sz w:val="30"/>
            <w:szCs w:val="30"/>
            <w:u w:val="single"/>
          </w:rPr>
          <w:t xml:space="preserve">Richard </w:t>
        </w:r>
        <w:proofErr w:type="spellStart"/>
        <w:r w:rsidRPr="00994BEC">
          <w:rPr>
            <w:rFonts w:ascii="Times New Roman" w:eastAsia="Times New Roman" w:hAnsi="Times New Roman" w:cs="Times New Roman"/>
            <w:color w:val="F25D27"/>
            <w:spacing w:val="5"/>
            <w:sz w:val="30"/>
            <w:szCs w:val="30"/>
            <w:u w:val="single"/>
          </w:rPr>
          <w:t>Falkenrath</w:t>
        </w:r>
        <w:proofErr w:type="spellEnd"/>
      </w:hyperlink>
      <w:r w:rsidRPr="00994BEC">
        <w:rPr>
          <w:rFonts w:ascii="Times New Roman" w:eastAsia="Times New Roman" w:hAnsi="Times New Roman" w:cs="Times New Roman"/>
          <w:color w:val="4B535D"/>
          <w:spacing w:val="5"/>
          <w:sz w:val="30"/>
          <w:szCs w:val="30"/>
        </w:rPr>
        <w:t> suggests, "The federal government has a quite limited domestic intelligence program and capability. The government does not have an unfettered right to collect information on Americans. It’s a very complicated legal and executive order framework, which governs when and how the government can collect information of potential threats domestically."</w:t>
      </w:r>
    </w:p>
    <w:p w:rsidR="00994BEC" w:rsidRPr="00994BEC" w:rsidRDefault="00994BEC" w:rsidP="00994BEC">
      <w:pPr>
        <w:spacing w:after="600" w:line="288" w:lineRule="atLeast"/>
        <w:ind w:left="4380"/>
        <w:outlineLvl w:val="1"/>
        <w:rPr>
          <w:rFonts w:ascii="Arial" w:eastAsia="Times New Roman" w:hAnsi="Arial" w:cs="Arial"/>
          <w:b/>
          <w:bCs/>
          <w:color w:val="412C26"/>
          <w:spacing w:val="5"/>
          <w:sz w:val="45"/>
          <w:szCs w:val="45"/>
        </w:rPr>
      </w:pPr>
      <w:r w:rsidRPr="00994BEC">
        <w:rPr>
          <w:rFonts w:ascii="Arial" w:eastAsia="Times New Roman" w:hAnsi="Arial" w:cs="Arial"/>
          <w:b/>
          <w:bCs/>
          <w:color w:val="412C26"/>
          <w:spacing w:val="5"/>
          <w:sz w:val="45"/>
          <w:szCs w:val="45"/>
        </w:rPr>
        <w:t>The Domestic Intelligence Infrastructure</w:t>
      </w:r>
    </w:p>
    <w:p w:rsidR="00994BEC" w:rsidRPr="00994BEC" w:rsidRDefault="00994BEC" w:rsidP="00994BEC">
      <w:pPr>
        <w:spacing w:after="600" w:line="432" w:lineRule="atLeast"/>
        <w:ind w:left="4380"/>
        <w:rPr>
          <w:rFonts w:ascii="Times New Roman" w:eastAsia="Times New Roman" w:hAnsi="Times New Roman" w:cs="Times New Roman"/>
          <w:color w:val="4B535D"/>
          <w:spacing w:val="5"/>
          <w:sz w:val="30"/>
          <w:szCs w:val="30"/>
        </w:rPr>
      </w:pPr>
      <w:r w:rsidRPr="00994BEC">
        <w:rPr>
          <w:rFonts w:ascii="Times New Roman" w:eastAsia="Times New Roman" w:hAnsi="Times New Roman" w:cs="Times New Roman"/>
          <w:color w:val="4B535D"/>
          <w:spacing w:val="5"/>
          <w:sz w:val="30"/>
          <w:szCs w:val="30"/>
        </w:rPr>
        <w:lastRenderedPageBreak/>
        <w:t>September 11 was a seminal event for U.S. intelligence culture. Prior to the attack, critical components of the intelligence infrastructure like the CIA, FBI, and NSA were not sharing essential information. The 9/11 Commission Report cited a </w:t>
      </w:r>
      <w:hyperlink r:id="rId44" w:tgtFrame="_blank" w:tooltip="number of reasons" w:history="1">
        <w:r w:rsidRPr="00994BEC">
          <w:rPr>
            <w:rFonts w:ascii="Times New Roman" w:eastAsia="Times New Roman" w:hAnsi="Times New Roman" w:cs="Times New Roman"/>
            <w:color w:val="F25D27"/>
            <w:spacing w:val="5"/>
            <w:sz w:val="30"/>
            <w:szCs w:val="30"/>
            <w:u w:val="single"/>
          </w:rPr>
          <w:t>number of reasons</w:t>
        </w:r>
      </w:hyperlink>
      <w:r w:rsidRPr="00994BEC">
        <w:rPr>
          <w:rFonts w:ascii="Times New Roman" w:eastAsia="Times New Roman" w:hAnsi="Times New Roman" w:cs="Times New Roman"/>
          <w:color w:val="4B535D"/>
          <w:spacing w:val="5"/>
          <w:sz w:val="30"/>
          <w:szCs w:val="30"/>
        </w:rPr>
        <w:t> for this including structural barriers, divided management, lack of common practices, and excessive secrecy. In their effort to reform the system, lawmakers deemed terrorism prevention a national priority that required the integration all elements of the intelligence infrastructure, including local and state entities as well as dedicated federal agencies like the FBI. To fulfill their new role, local police commanders promoted the adoption of </w:t>
      </w:r>
      <w:hyperlink r:id="rId45" w:tgtFrame="_blank" w:tooltip="&quot;intelligence-led policing&quot; (PDF)," w:history="1">
        <w:r w:rsidRPr="00994BEC">
          <w:rPr>
            <w:rFonts w:ascii="Times New Roman" w:eastAsia="Times New Roman" w:hAnsi="Times New Roman" w:cs="Times New Roman"/>
            <w:color w:val="F25D27"/>
            <w:spacing w:val="5"/>
            <w:sz w:val="30"/>
            <w:szCs w:val="30"/>
            <w:u w:val="single"/>
          </w:rPr>
          <w:t>"intelligence-led policing" (PDF),</w:t>
        </w:r>
      </w:hyperlink>
      <w:r w:rsidRPr="00994BEC">
        <w:rPr>
          <w:rFonts w:ascii="Times New Roman" w:eastAsia="Times New Roman" w:hAnsi="Times New Roman" w:cs="Times New Roman"/>
          <w:color w:val="4B535D"/>
          <w:spacing w:val="5"/>
          <w:sz w:val="30"/>
          <w:szCs w:val="30"/>
        </w:rPr>
        <w:t> a philosophy emphasizing future-oriented, risk-based intelligence.</w:t>
      </w:r>
    </w:p>
    <w:p w:rsidR="00994BEC" w:rsidRPr="00994BEC" w:rsidRDefault="00994BEC" w:rsidP="00994BEC">
      <w:pPr>
        <w:spacing w:after="600" w:line="432" w:lineRule="atLeast"/>
        <w:ind w:left="4380"/>
        <w:rPr>
          <w:rFonts w:ascii="Times New Roman" w:eastAsia="Times New Roman" w:hAnsi="Times New Roman" w:cs="Times New Roman"/>
          <w:color w:val="4B535D"/>
          <w:spacing w:val="5"/>
          <w:sz w:val="30"/>
          <w:szCs w:val="30"/>
        </w:rPr>
      </w:pPr>
      <w:r w:rsidRPr="00994BEC">
        <w:rPr>
          <w:rFonts w:ascii="Times New Roman" w:eastAsia="Times New Roman" w:hAnsi="Times New Roman" w:cs="Times New Roman"/>
          <w:color w:val="4B535D"/>
          <w:spacing w:val="5"/>
          <w:sz w:val="30"/>
          <w:szCs w:val="30"/>
        </w:rPr>
        <w:t xml:space="preserve">The conventional wisdom from law enforcement officials is that prevention requires active, exploratory intelligence gathering. But despite the new emphasis, CFR’s </w:t>
      </w:r>
      <w:proofErr w:type="spellStart"/>
      <w:r w:rsidRPr="00994BEC">
        <w:rPr>
          <w:rFonts w:ascii="Times New Roman" w:eastAsia="Times New Roman" w:hAnsi="Times New Roman" w:cs="Times New Roman"/>
          <w:color w:val="4B535D"/>
          <w:spacing w:val="5"/>
          <w:sz w:val="30"/>
          <w:szCs w:val="30"/>
        </w:rPr>
        <w:t>Falkenrath</w:t>
      </w:r>
      <w:proofErr w:type="spellEnd"/>
      <w:r w:rsidRPr="00994BEC">
        <w:rPr>
          <w:rFonts w:ascii="Times New Roman" w:eastAsia="Times New Roman" w:hAnsi="Times New Roman" w:cs="Times New Roman"/>
          <w:color w:val="4B535D"/>
          <w:spacing w:val="5"/>
          <w:sz w:val="30"/>
          <w:szCs w:val="30"/>
        </w:rPr>
        <w:t xml:space="preserve"> says the U.S. domestic intelligence system "is </w:t>
      </w:r>
      <w:r w:rsidRPr="00994BEC">
        <w:rPr>
          <w:rFonts w:ascii="Times New Roman" w:eastAsia="Times New Roman" w:hAnsi="Times New Roman" w:cs="Times New Roman"/>
          <w:color w:val="4B535D"/>
          <w:spacing w:val="5"/>
          <w:sz w:val="30"/>
          <w:szCs w:val="30"/>
        </w:rPr>
        <w:lastRenderedPageBreak/>
        <w:t>still really built around a framework that requires ’predication,’ or evidence of a crime that has occurred or is about to occur. This framework works well in a criminal justice setting, but it really struggles when you know there are real threats that don’t have clear predication."</w:t>
      </w:r>
    </w:p>
    <w:p w:rsidR="00994BEC" w:rsidRPr="00994BEC" w:rsidRDefault="00994BEC" w:rsidP="00994BEC">
      <w:pPr>
        <w:spacing w:after="600" w:line="432" w:lineRule="atLeast"/>
        <w:ind w:left="4380"/>
        <w:rPr>
          <w:rFonts w:ascii="Times New Roman" w:eastAsia="Times New Roman" w:hAnsi="Times New Roman" w:cs="Times New Roman"/>
          <w:color w:val="4B535D"/>
          <w:spacing w:val="5"/>
          <w:sz w:val="30"/>
          <w:szCs w:val="30"/>
        </w:rPr>
      </w:pPr>
      <w:r w:rsidRPr="00994BEC">
        <w:rPr>
          <w:rFonts w:ascii="Times New Roman" w:eastAsia="Times New Roman" w:hAnsi="Times New Roman" w:cs="Times New Roman"/>
          <w:color w:val="4B535D"/>
          <w:spacing w:val="5"/>
          <w:sz w:val="30"/>
          <w:szCs w:val="30"/>
        </w:rPr>
        <w:t>In an </w:t>
      </w:r>
      <w:hyperlink r:id="rId46" w:tgtFrame="_blank" w:tooltip="open-source review (PDF)" w:history="1">
        <w:r w:rsidRPr="00994BEC">
          <w:rPr>
            <w:rFonts w:ascii="Times New Roman" w:eastAsia="Times New Roman" w:hAnsi="Times New Roman" w:cs="Times New Roman"/>
            <w:color w:val="F25D27"/>
            <w:spacing w:val="5"/>
            <w:sz w:val="30"/>
            <w:szCs w:val="30"/>
            <w:u w:val="single"/>
          </w:rPr>
          <w:t>open-source review (PDF)</w:t>
        </w:r>
      </w:hyperlink>
      <w:r w:rsidRPr="00994BEC">
        <w:rPr>
          <w:rFonts w:ascii="Times New Roman" w:eastAsia="Times New Roman" w:hAnsi="Times New Roman" w:cs="Times New Roman"/>
          <w:color w:val="4B535D"/>
          <w:spacing w:val="5"/>
          <w:sz w:val="30"/>
          <w:szCs w:val="30"/>
        </w:rPr>
        <w:t> for the Department of Homeland Security in 2009, the RAND Corporation mapped the </w:t>
      </w:r>
      <w:hyperlink r:id="rId47" w:tgtFrame="_blank" w:tooltip="domestic intelligence network" w:history="1">
        <w:r w:rsidRPr="00994BEC">
          <w:rPr>
            <w:rFonts w:ascii="Times New Roman" w:eastAsia="Times New Roman" w:hAnsi="Times New Roman" w:cs="Times New Roman"/>
            <w:color w:val="F25D27"/>
            <w:spacing w:val="5"/>
            <w:sz w:val="30"/>
            <w:szCs w:val="30"/>
            <w:u w:val="single"/>
          </w:rPr>
          <w:t>domestic intelligence network</w:t>
        </w:r>
      </w:hyperlink>
      <w:r w:rsidRPr="00994BEC">
        <w:rPr>
          <w:rFonts w:ascii="Times New Roman" w:eastAsia="Times New Roman" w:hAnsi="Times New Roman" w:cs="Times New Roman"/>
          <w:color w:val="4B535D"/>
          <w:spacing w:val="5"/>
          <w:sz w:val="30"/>
          <w:szCs w:val="30"/>
        </w:rPr>
        <w:t> to identify all the components "involved in the collection, analysis, and sharing of information about individuals and organizations in the United States." This study identifies three principle categories focused on domestic extremists:</w:t>
      </w:r>
    </w:p>
    <w:p w:rsidR="00994BEC" w:rsidRPr="00994BEC" w:rsidRDefault="00994BEC" w:rsidP="00994BEC">
      <w:pPr>
        <w:numPr>
          <w:ilvl w:val="0"/>
          <w:numId w:val="1"/>
        </w:numPr>
        <w:spacing w:after="300" w:line="432" w:lineRule="atLeast"/>
        <w:ind w:left="4380"/>
        <w:rPr>
          <w:rFonts w:ascii="Times New Roman" w:eastAsia="Times New Roman" w:hAnsi="Times New Roman" w:cs="Times New Roman"/>
          <w:color w:val="4B535D"/>
          <w:spacing w:val="5"/>
          <w:sz w:val="30"/>
          <w:szCs w:val="30"/>
        </w:rPr>
      </w:pPr>
      <w:r w:rsidRPr="00994BEC">
        <w:rPr>
          <w:rFonts w:ascii="Times New Roman" w:eastAsia="Times New Roman" w:hAnsi="Times New Roman" w:cs="Times New Roman"/>
          <w:b/>
          <w:bCs/>
          <w:color w:val="4B535D"/>
          <w:spacing w:val="5"/>
          <w:sz w:val="30"/>
          <w:szCs w:val="30"/>
        </w:rPr>
        <w:t>Department of Homeland Security</w:t>
      </w:r>
      <w:r w:rsidRPr="00994BEC">
        <w:rPr>
          <w:rFonts w:ascii="Times New Roman" w:eastAsia="Times New Roman" w:hAnsi="Times New Roman" w:cs="Times New Roman"/>
          <w:color w:val="4B535D"/>
          <w:spacing w:val="5"/>
          <w:sz w:val="30"/>
          <w:szCs w:val="30"/>
        </w:rPr>
        <w:t>. Formed in 2002, </w:t>
      </w:r>
      <w:hyperlink r:id="rId48" w:tgtFrame="_blank" w:tooltip="DHS" w:history="1">
        <w:r w:rsidRPr="00994BEC">
          <w:rPr>
            <w:rFonts w:ascii="Times New Roman" w:eastAsia="Times New Roman" w:hAnsi="Times New Roman" w:cs="Times New Roman"/>
            <w:color w:val="F25D27"/>
            <w:spacing w:val="5"/>
            <w:sz w:val="30"/>
            <w:szCs w:val="30"/>
            <w:u w:val="single"/>
          </w:rPr>
          <w:t>DHS</w:t>
        </w:r>
      </w:hyperlink>
      <w:r w:rsidRPr="00994BEC">
        <w:rPr>
          <w:rFonts w:ascii="Times New Roman" w:eastAsia="Times New Roman" w:hAnsi="Times New Roman" w:cs="Times New Roman"/>
          <w:color w:val="4B535D"/>
          <w:spacing w:val="5"/>
          <w:sz w:val="30"/>
          <w:szCs w:val="30"/>
        </w:rPr>
        <w:t xml:space="preserve"> is a cabinet-level department that performs a vast number of domestic intelligence activities and initiatives. The Office of Intelligence and Analysis is the core element of its intelligence function. DHS also operates the National </w:t>
      </w:r>
      <w:r w:rsidRPr="00994BEC">
        <w:rPr>
          <w:rFonts w:ascii="Times New Roman" w:eastAsia="Times New Roman" w:hAnsi="Times New Roman" w:cs="Times New Roman"/>
          <w:color w:val="4B535D"/>
          <w:spacing w:val="5"/>
          <w:sz w:val="30"/>
          <w:szCs w:val="30"/>
        </w:rPr>
        <w:lastRenderedPageBreak/>
        <w:t>Operations Center, which collects and fuses information from more than thirty-five public and private agencies. In addition, Information-Sharing and Analysis centers or ISACs are an assortment of public-private partnerships designed to protect critical physical and electronic infrastructure from terrorist attacks. For example, DHS launched a </w:t>
      </w:r>
      <w:hyperlink r:id="rId49" w:tgtFrame="_blank" w:tooltip="cybersecurity      operation center" w:history="1">
        <w:r w:rsidRPr="00994BEC">
          <w:rPr>
            <w:rFonts w:ascii="Times New Roman" w:eastAsia="Times New Roman" w:hAnsi="Times New Roman" w:cs="Times New Roman"/>
            <w:color w:val="F25D27"/>
            <w:spacing w:val="5"/>
            <w:sz w:val="30"/>
            <w:szCs w:val="30"/>
            <w:u w:val="single"/>
          </w:rPr>
          <w:t>cybersecurity operation center</w:t>
        </w:r>
      </w:hyperlink>
      <w:r w:rsidRPr="00994BEC">
        <w:rPr>
          <w:rFonts w:ascii="Times New Roman" w:eastAsia="Times New Roman" w:hAnsi="Times New Roman" w:cs="Times New Roman"/>
          <w:color w:val="4B535D"/>
          <w:spacing w:val="5"/>
          <w:sz w:val="30"/>
          <w:szCs w:val="30"/>
        </w:rPr>
        <w:t> in New York in November 2010.</w:t>
      </w:r>
    </w:p>
    <w:p w:rsidR="00994BEC" w:rsidRPr="00994BEC" w:rsidRDefault="00994BEC" w:rsidP="00994BEC">
      <w:pPr>
        <w:numPr>
          <w:ilvl w:val="0"/>
          <w:numId w:val="1"/>
        </w:numPr>
        <w:spacing w:after="300" w:line="432" w:lineRule="atLeast"/>
        <w:ind w:left="4380"/>
        <w:rPr>
          <w:rFonts w:ascii="Times New Roman" w:eastAsia="Times New Roman" w:hAnsi="Times New Roman" w:cs="Times New Roman"/>
          <w:color w:val="4B535D"/>
          <w:spacing w:val="5"/>
          <w:sz w:val="30"/>
          <w:szCs w:val="30"/>
        </w:rPr>
      </w:pPr>
      <w:r w:rsidRPr="00994BEC">
        <w:rPr>
          <w:rFonts w:ascii="Times New Roman" w:eastAsia="Times New Roman" w:hAnsi="Times New Roman" w:cs="Times New Roman"/>
          <w:b/>
          <w:bCs/>
          <w:color w:val="4B535D"/>
          <w:spacing w:val="5"/>
          <w:sz w:val="30"/>
          <w:szCs w:val="30"/>
        </w:rPr>
        <w:t>Department of Justice</w:t>
      </w:r>
      <w:r w:rsidRPr="00994BEC">
        <w:rPr>
          <w:rFonts w:ascii="Times New Roman" w:eastAsia="Times New Roman" w:hAnsi="Times New Roman" w:cs="Times New Roman"/>
          <w:color w:val="4B535D"/>
          <w:spacing w:val="5"/>
          <w:sz w:val="30"/>
          <w:szCs w:val="30"/>
        </w:rPr>
        <w:t>. The </w:t>
      </w:r>
      <w:hyperlink r:id="rId50" w:tgtFrame="_blank" w:tooltip="Federal Bureau of Investigation" w:history="1">
        <w:r w:rsidRPr="00994BEC">
          <w:rPr>
            <w:rFonts w:ascii="Times New Roman" w:eastAsia="Times New Roman" w:hAnsi="Times New Roman" w:cs="Times New Roman"/>
            <w:color w:val="F25D27"/>
            <w:spacing w:val="5"/>
            <w:sz w:val="30"/>
            <w:szCs w:val="30"/>
            <w:u w:val="single"/>
          </w:rPr>
          <w:t>Federal Bureau of Investigation</w:t>
        </w:r>
      </w:hyperlink>
      <w:r w:rsidRPr="00994BEC">
        <w:rPr>
          <w:rFonts w:ascii="Times New Roman" w:eastAsia="Times New Roman" w:hAnsi="Times New Roman" w:cs="Times New Roman"/>
          <w:color w:val="4B535D"/>
          <w:spacing w:val="5"/>
          <w:sz w:val="30"/>
          <w:szCs w:val="30"/>
        </w:rPr>
        <w:t xml:space="preserve"> is the government’s lead agency for domestic intelligence and counterterrorism, but the </w:t>
      </w:r>
      <w:proofErr w:type="spellStart"/>
      <w:r w:rsidRPr="00994BEC">
        <w:rPr>
          <w:rFonts w:ascii="Times New Roman" w:eastAsia="Times New Roman" w:hAnsi="Times New Roman" w:cs="Times New Roman"/>
          <w:color w:val="4B535D"/>
          <w:spacing w:val="5"/>
          <w:sz w:val="30"/>
          <w:szCs w:val="30"/>
        </w:rPr>
        <w:t>DoJ</w:t>
      </w:r>
      <w:proofErr w:type="spellEnd"/>
      <w:r w:rsidRPr="00994BEC">
        <w:rPr>
          <w:rFonts w:ascii="Times New Roman" w:eastAsia="Times New Roman" w:hAnsi="Times New Roman" w:cs="Times New Roman"/>
          <w:color w:val="4B535D"/>
          <w:spacing w:val="5"/>
          <w:sz w:val="30"/>
          <w:szCs w:val="30"/>
        </w:rPr>
        <w:t xml:space="preserve"> also includes the DEA, U.S. Attorneys Offices, U.S. Marshals Service, and the Bureau of Alcohol, Tobacco, Firearms, and Explosives. The FBI intelligence mission is managed at the National Security Branch which, among other things, manages the </w:t>
      </w:r>
      <w:hyperlink r:id="rId51" w:tgtFrame="_blank" w:tooltip="National      Joint Terrorism Task Force" w:history="1">
        <w:r w:rsidRPr="00994BEC">
          <w:rPr>
            <w:rFonts w:ascii="Times New Roman" w:eastAsia="Times New Roman" w:hAnsi="Times New Roman" w:cs="Times New Roman"/>
            <w:color w:val="F25D27"/>
            <w:spacing w:val="5"/>
            <w:sz w:val="30"/>
            <w:szCs w:val="30"/>
            <w:u w:val="single"/>
          </w:rPr>
          <w:t>National Joint Terrorism Task Force</w:t>
        </w:r>
      </w:hyperlink>
      <w:r w:rsidRPr="00994BEC">
        <w:rPr>
          <w:rFonts w:ascii="Times New Roman" w:eastAsia="Times New Roman" w:hAnsi="Times New Roman" w:cs="Times New Roman"/>
          <w:color w:val="4B535D"/>
          <w:spacing w:val="5"/>
          <w:sz w:val="30"/>
          <w:szCs w:val="30"/>
        </w:rPr>
        <w:t> and the Terrorist Screening Center.</w:t>
      </w:r>
    </w:p>
    <w:p w:rsidR="00994BEC" w:rsidRPr="00994BEC" w:rsidRDefault="00994BEC" w:rsidP="00994BEC">
      <w:pPr>
        <w:numPr>
          <w:ilvl w:val="0"/>
          <w:numId w:val="1"/>
        </w:numPr>
        <w:spacing w:after="0" w:line="432" w:lineRule="atLeast"/>
        <w:ind w:left="4380"/>
        <w:rPr>
          <w:rFonts w:ascii="Times New Roman" w:eastAsia="Times New Roman" w:hAnsi="Times New Roman" w:cs="Times New Roman"/>
          <w:color w:val="4B535D"/>
          <w:spacing w:val="5"/>
          <w:sz w:val="30"/>
          <w:szCs w:val="30"/>
        </w:rPr>
      </w:pPr>
      <w:r w:rsidRPr="00994BEC">
        <w:rPr>
          <w:rFonts w:ascii="Times New Roman" w:eastAsia="Times New Roman" w:hAnsi="Times New Roman" w:cs="Times New Roman"/>
          <w:b/>
          <w:bCs/>
          <w:color w:val="4B535D"/>
          <w:spacing w:val="5"/>
          <w:sz w:val="30"/>
          <w:szCs w:val="30"/>
        </w:rPr>
        <w:t>State, Local, and Private-Sector Groups.</w:t>
      </w:r>
      <w:r w:rsidRPr="00994BEC">
        <w:rPr>
          <w:rFonts w:ascii="Times New Roman" w:eastAsia="Times New Roman" w:hAnsi="Times New Roman" w:cs="Times New Roman"/>
          <w:color w:val="4B535D"/>
          <w:spacing w:val="5"/>
          <w:sz w:val="30"/>
          <w:szCs w:val="30"/>
        </w:rPr>
        <w:t xml:space="preserve"> The FBI-led Joint Terrorism </w:t>
      </w:r>
      <w:r w:rsidRPr="00994BEC">
        <w:rPr>
          <w:rFonts w:ascii="Times New Roman" w:eastAsia="Times New Roman" w:hAnsi="Times New Roman" w:cs="Times New Roman"/>
          <w:color w:val="4B535D"/>
          <w:spacing w:val="5"/>
          <w:sz w:val="30"/>
          <w:szCs w:val="30"/>
        </w:rPr>
        <w:lastRenderedPageBreak/>
        <w:t>Task Force and the DHS-supported </w:t>
      </w:r>
      <w:hyperlink r:id="rId52" w:tgtFrame="_blank" w:tooltip="Fusion      Center" w:history="1">
        <w:r w:rsidRPr="00994BEC">
          <w:rPr>
            <w:rFonts w:ascii="Times New Roman" w:eastAsia="Times New Roman" w:hAnsi="Times New Roman" w:cs="Times New Roman"/>
            <w:color w:val="F25D27"/>
            <w:spacing w:val="5"/>
            <w:sz w:val="30"/>
            <w:szCs w:val="30"/>
            <w:u w:val="single"/>
          </w:rPr>
          <w:t>Fusion Center</w:t>
        </w:r>
      </w:hyperlink>
      <w:r w:rsidRPr="00994BEC">
        <w:rPr>
          <w:rFonts w:ascii="Times New Roman" w:eastAsia="Times New Roman" w:hAnsi="Times New Roman" w:cs="Times New Roman"/>
          <w:color w:val="4B535D"/>
          <w:spacing w:val="5"/>
          <w:sz w:val="30"/>
          <w:szCs w:val="30"/>
        </w:rPr>
        <w:t> program are the most prominent federally directed, multiagency initiatives. Both programs</w:t>
      </w:r>
      <w:r w:rsidRPr="00994BEC">
        <w:rPr>
          <w:rFonts w:ascii="Times New Roman" w:eastAsia="Times New Roman" w:hAnsi="Times New Roman" w:cs="Times New Roman"/>
          <w:b/>
          <w:bCs/>
          <w:color w:val="4B535D"/>
          <w:spacing w:val="5"/>
          <w:sz w:val="30"/>
          <w:szCs w:val="30"/>
        </w:rPr>
        <w:t> </w:t>
      </w:r>
      <w:r w:rsidRPr="00994BEC">
        <w:rPr>
          <w:rFonts w:ascii="Times New Roman" w:eastAsia="Times New Roman" w:hAnsi="Times New Roman" w:cs="Times New Roman"/>
          <w:color w:val="4B535D"/>
          <w:spacing w:val="5"/>
          <w:sz w:val="30"/>
          <w:szCs w:val="30"/>
        </w:rPr>
        <w:t xml:space="preserve">use intelligence from multiple entities to leverage information-sharing potential. However, the FBI task force is always the lead agency for domestic terrorism investigations, as demonstrated in the </w:t>
      </w:r>
      <w:proofErr w:type="spellStart"/>
      <w:r w:rsidRPr="00994BEC">
        <w:rPr>
          <w:rFonts w:ascii="Times New Roman" w:eastAsia="Times New Roman" w:hAnsi="Times New Roman" w:cs="Times New Roman"/>
          <w:color w:val="4B535D"/>
          <w:spacing w:val="5"/>
          <w:sz w:val="30"/>
          <w:szCs w:val="30"/>
        </w:rPr>
        <w:t>the</w:t>
      </w:r>
      <w:proofErr w:type="spellEnd"/>
      <w:r w:rsidRPr="00994BEC">
        <w:rPr>
          <w:rFonts w:ascii="Times New Roman" w:eastAsia="Times New Roman" w:hAnsi="Times New Roman" w:cs="Times New Roman"/>
          <w:color w:val="4B535D"/>
          <w:spacing w:val="5"/>
          <w:sz w:val="30"/>
          <w:szCs w:val="30"/>
        </w:rPr>
        <w:t xml:space="preserve"> January 2011 </w:t>
      </w:r>
      <w:hyperlink r:id="rId53" w:tgtFrame="_blank" w:tooltip="MLK Day attempted-bombing" w:history="1">
        <w:r w:rsidRPr="00994BEC">
          <w:rPr>
            <w:rFonts w:ascii="Times New Roman" w:eastAsia="Times New Roman" w:hAnsi="Times New Roman" w:cs="Times New Roman"/>
            <w:color w:val="F25D27"/>
            <w:spacing w:val="5"/>
            <w:sz w:val="30"/>
            <w:szCs w:val="30"/>
            <w:u w:val="single"/>
          </w:rPr>
          <w:t>MLK Day attempted-bombing</w:t>
        </w:r>
      </w:hyperlink>
      <w:r w:rsidRPr="00994BEC">
        <w:rPr>
          <w:rFonts w:ascii="Times New Roman" w:eastAsia="Times New Roman" w:hAnsi="Times New Roman" w:cs="Times New Roman"/>
          <w:color w:val="4B535D"/>
          <w:spacing w:val="5"/>
          <w:sz w:val="30"/>
          <w:szCs w:val="30"/>
        </w:rPr>
        <w:t> in Washington state.</w:t>
      </w:r>
      <w:r w:rsidRPr="00994BEC">
        <w:rPr>
          <w:rFonts w:ascii="Times New Roman" w:eastAsia="Times New Roman" w:hAnsi="Times New Roman" w:cs="Times New Roman"/>
          <w:b/>
          <w:bCs/>
          <w:color w:val="4B535D"/>
          <w:spacing w:val="5"/>
          <w:sz w:val="30"/>
          <w:szCs w:val="30"/>
        </w:rPr>
        <w:t> </w:t>
      </w:r>
      <w:r w:rsidRPr="00994BEC">
        <w:rPr>
          <w:rFonts w:ascii="Times New Roman" w:eastAsia="Times New Roman" w:hAnsi="Times New Roman" w:cs="Times New Roman"/>
          <w:color w:val="4B535D"/>
          <w:spacing w:val="5"/>
          <w:sz w:val="30"/>
          <w:szCs w:val="30"/>
        </w:rPr>
        <w:t>On the other hand, fusion centers may be focused on any number of other concerns outside the realm of terrorism, such as organized crime, immigration, and natural disasters.</w:t>
      </w:r>
    </w:p>
    <w:p w:rsidR="00994BEC" w:rsidRPr="00994BEC" w:rsidRDefault="00994BEC" w:rsidP="00994BEC">
      <w:pPr>
        <w:spacing w:after="600" w:line="288" w:lineRule="atLeast"/>
        <w:ind w:left="4380"/>
        <w:outlineLvl w:val="1"/>
        <w:rPr>
          <w:rFonts w:ascii="Arial" w:eastAsia="Times New Roman" w:hAnsi="Arial" w:cs="Arial"/>
          <w:b/>
          <w:bCs/>
          <w:color w:val="412C26"/>
          <w:spacing w:val="5"/>
          <w:sz w:val="45"/>
          <w:szCs w:val="45"/>
        </w:rPr>
      </w:pPr>
      <w:r w:rsidRPr="00994BEC">
        <w:rPr>
          <w:rFonts w:ascii="Arial" w:eastAsia="Times New Roman" w:hAnsi="Arial" w:cs="Arial"/>
          <w:b/>
          <w:bCs/>
          <w:color w:val="412C26"/>
          <w:spacing w:val="5"/>
          <w:sz w:val="45"/>
          <w:szCs w:val="45"/>
        </w:rPr>
        <w:t>The Road Ahead</w:t>
      </w:r>
    </w:p>
    <w:p w:rsidR="00994BEC" w:rsidRPr="00994BEC" w:rsidRDefault="00994BEC" w:rsidP="00994BEC">
      <w:pPr>
        <w:spacing w:line="240" w:lineRule="auto"/>
        <w:ind w:right="1050"/>
        <w:rPr>
          <w:rFonts w:ascii="Georgia" w:eastAsia="Times New Roman" w:hAnsi="Georgia" w:cs="Arial"/>
          <w:color w:val="F25D27"/>
          <w:spacing w:val="5"/>
          <w:sz w:val="42"/>
          <w:szCs w:val="42"/>
        </w:rPr>
      </w:pPr>
      <w:r w:rsidRPr="00994BEC">
        <w:rPr>
          <w:rFonts w:ascii="Georgia" w:eastAsia="Times New Roman" w:hAnsi="Georgia" w:cs="Arial"/>
          <w:color w:val="F25D27"/>
          <w:spacing w:val="5"/>
          <w:sz w:val="42"/>
          <w:szCs w:val="42"/>
        </w:rPr>
        <w:t xml:space="preserve">"We’re at a point where you have to start asking hard questions about changing the law, and/or the executive orders that interpret the law, to be more permissive," -- CFR Adjunct Senior Fellow Richard </w:t>
      </w:r>
      <w:proofErr w:type="spellStart"/>
      <w:r w:rsidRPr="00994BEC">
        <w:rPr>
          <w:rFonts w:ascii="Georgia" w:eastAsia="Times New Roman" w:hAnsi="Georgia" w:cs="Arial"/>
          <w:color w:val="F25D27"/>
          <w:spacing w:val="5"/>
          <w:sz w:val="42"/>
          <w:szCs w:val="42"/>
        </w:rPr>
        <w:t>Falkenrath</w:t>
      </w:r>
      <w:proofErr w:type="spellEnd"/>
      <w:r w:rsidRPr="00994BEC">
        <w:rPr>
          <w:rFonts w:ascii="Georgia" w:eastAsia="Times New Roman" w:hAnsi="Georgia" w:cs="Arial"/>
          <w:color w:val="F25D27"/>
          <w:spacing w:val="5"/>
          <w:sz w:val="42"/>
          <w:szCs w:val="42"/>
        </w:rPr>
        <w:t>.</w:t>
      </w:r>
    </w:p>
    <w:p w:rsidR="00994BEC" w:rsidRPr="00994BEC" w:rsidRDefault="00994BEC" w:rsidP="00994BEC">
      <w:pPr>
        <w:spacing w:after="600" w:line="432" w:lineRule="atLeast"/>
        <w:ind w:left="4380"/>
        <w:rPr>
          <w:rFonts w:ascii="Times New Roman" w:eastAsia="Times New Roman" w:hAnsi="Times New Roman" w:cs="Times New Roman"/>
          <w:color w:val="4B535D"/>
          <w:spacing w:val="5"/>
          <w:sz w:val="30"/>
          <w:szCs w:val="30"/>
        </w:rPr>
      </w:pPr>
      <w:r w:rsidRPr="00994BEC">
        <w:rPr>
          <w:rFonts w:ascii="Times New Roman" w:eastAsia="Times New Roman" w:hAnsi="Times New Roman" w:cs="Times New Roman"/>
          <w:color w:val="4B535D"/>
          <w:spacing w:val="5"/>
          <w:sz w:val="30"/>
          <w:szCs w:val="30"/>
        </w:rPr>
        <w:t xml:space="preserve">Militant extremism in the United States continues to provide grist for the national debate on a number of policy </w:t>
      </w:r>
      <w:r w:rsidRPr="00994BEC">
        <w:rPr>
          <w:rFonts w:ascii="Times New Roman" w:eastAsia="Times New Roman" w:hAnsi="Times New Roman" w:cs="Times New Roman"/>
          <w:color w:val="4B535D"/>
          <w:spacing w:val="5"/>
          <w:sz w:val="30"/>
          <w:szCs w:val="30"/>
        </w:rPr>
        <w:lastRenderedPageBreak/>
        <w:t>areas. The shootings in Tucson revived the </w:t>
      </w:r>
      <w:hyperlink r:id="rId54" w:tgtFrame="_blank" w:tooltip="issue of gun control" w:history="1">
        <w:r w:rsidRPr="00994BEC">
          <w:rPr>
            <w:rFonts w:ascii="Times New Roman" w:eastAsia="Times New Roman" w:hAnsi="Times New Roman" w:cs="Times New Roman"/>
            <w:color w:val="F25D27"/>
            <w:spacing w:val="5"/>
            <w:sz w:val="30"/>
            <w:szCs w:val="30"/>
            <w:u w:val="single"/>
          </w:rPr>
          <w:t>issue of gun control</w:t>
        </w:r>
      </w:hyperlink>
      <w:r w:rsidRPr="00994BEC">
        <w:rPr>
          <w:rFonts w:ascii="Times New Roman" w:eastAsia="Times New Roman" w:hAnsi="Times New Roman" w:cs="Times New Roman"/>
          <w:color w:val="4B535D"/>
          <w:spacing w:val="5"/>
          <w:sz w:val="30"/>
          <w:szCs w:val="30"/>
        </w:rPr>
        <w:t> once again, highlighting some of the nation’s controversial firearm legislation--like the Arizona law allowing citizens to carry concealed weapons without a permit. In addition, public discussion continues over the </w:t>
      </w:r>
      <w:hyperlink r:id="rId55" w:tgtFrame="_blank" w:tooltip="legal definition of domestic terrorism" w:history="1">
        <w:r w:rsidRPr="00994BEC">
          <w:rPr>
            <w:rFonts w:ascii="Times New Roman" w:eastAsia="Times New Roman" w:hAnsi="Times New Roman" w:cs="Times New Roman"/>
            <w:color w:val="F25D27"/>
            <w:spacing w:val="5"/>
            <w:sz w:val="30"/>
            <w:szCs w:val="30"/>
            <w:u w:val="single"/>
          </w:rPr>
          <w:t>legal definition of domestic terrorism</w:t>
        </w:r>
      </w:hyperlink>
      <w:r w:rsidRPr="00994BEC">
        <w:rPr>
          <w:rFonts w:ascii="Times New Roman" w:eastAsia="Times New Roman" w:hAnsi="Times New Roman" w:cs="Times New Roman"/>
          <w:color w:val="4B535D"/>
          <w:spacing w:val="5"/>
          <w:sz w:val="30"/>
          <w:szCs w:val="30"/>
        </w:rPr>
        <w:t> and whether it is applied equitably. Questions also remain as to whether the United States has lessons to learn from the counterterrorism experiences of other countries. For instance, should it create an </w:t>
      </w:r>
      <w:hyperlink r:id="rId56" w:tgtFrame="_blank" w:tooltip="independent domestic intelligence agency (PDF)" w:history="1">
        <w:r w:rsidRPr="00994BEC">
          <w:rPr>
            <w:rFonts w:ascii="Times New Roman" w:eastAsia="Times New Roman" w:hAnsi="Times New Roman" w:cs="Times New Roman"/>
            <w:color w:val="F25D27"/>
            <w:spacing w:val="5"/>
            <w:sz w:val="30"/>
            <w:szCs w:val="30"/>
            <w:u w:val="single"/>
          </w:rPr>
          <w:t>independent domestic intelligence agency (PDF)</w:t>
        </w:r>
      </w:hyperlink>
      <w:r w:rsidRPr="00994BEC">
        <w:rPr>
          <w:rFonts w:ascii="Times New Roman" w:eastAsia="Times New Roman" w:hAnsi="Times New Roman" w:cs="Times New Roman"/>
          <w:color w:val="4B535D"/>
          <w:spacing w:val="5"/>
          <w:sz w:val="30"/>
          <w:szCs w:val="30"/>
        </w:rPr>
        <w:t> similar to Britain’s MI-5, which does not incorporate a law enforcement function like the FBI?</w:t>
      </w:r>
    </w:p>
    <w:p w:rsidR="00994BEC" w:rsidRPr="00994BEC" w:rsidRDefault="00994BEC" w:rsidP="00994BEC">
      <w:pPr>
        <w:spacing w:after="600" w:line="432" w:lineRule="atLeast"/>
        <w:ind w:left="4380"/>
        <w:rPr>
          <w:rFonts w:ascii="Times New Roman" w:eastAsia="Times New Roman" w:hAnsi="Times New Roman" w:cs="Times New Roman"/>
          <w:color w:val="4B535D"/>
          <w:spacing w:val="5"/>
          <w:sz w:val="30"/>
          <w:szCs w:val="30"/>
        </w:rPr>
      </w:pPr>
      <w:r w:rsidRPr="00994BEC">
        <w:rPr>
          <w:rFonts w:ascii="Times New Roman" w:eastAsia="Times New Roman" w:hAnsi="Times New Roman" w:cs="Times New Roman"/>
          <w:color w:val="4B535D"/>
          <w:spacing w:val="5"/>
          <w:sz w:val="30"/>
          <w:szCs w:val="30"/>
        </w:rPr>
        <w:t>Efforts to counter homegrown militancy will also continue to drive a conversation on civil liberties.  Liberal groups like the American Civil Liberties Union advocate for stricter legal guidelines, "</w:t>
      </w:r>
      <w:proofErr w:type="spellStart"/>
      <w:r w:rsidRPr="00994BEC">
        <w:rPr>
          <w:rFonts w:ascii="Times New Roman" w:eastAsia="Times New Roman" w:hAnsi="Times New Roman" w:cs="Times New Roman"/>
          <w:color w:val="4B535D"/>
          <w:spacing w:val="5"/>
          <w:sz w:val="30"/>
          <w:szCs w:val="30"/>
        </w:rPr>
        <w:t>oppos</w:t>
      </w:r>
      <w:proofErr w:type="spellEnd"/>
      <w:r w:rsidRPr="00994BEC">
        <w:rPr>
          <w:rFonts w:ascii="Times New Roman" w:eastAsia="Times New Roman" w:hAnsi="Times New Roman" w:cs="Times New Roman"/>
          <w:color w:val="4B535D"/>
          <w:spacing w:val="5"/>
          <w:sz w:val="30"/>
          <w:szCs w:val="30"/>
        </w:rPr>
        <w:t>[</w:t>
      </w:r>
      <w:proofErr w:type="spellStart"/>
      <w:r w:rsidRPr="00994BEC">
        <w:rPr>
          <w:rFonts w:ascii="Times New Roman" w:eastAsia="Times New Roman" w:hAnsi="Times New Roman" w:cs="Times New Roman"/>
          <w:color w:val="4B535D"/>
          <w:spacing w:val="5"/>
          <w:sz w:val="30"/>
          <w:szCs w:val="30"/>
        </w:rPr>
        <w:t>ing</w:t>
      </w:r>
      <w:proofErr w:type="spellEnd"/>
      <w:r w:rsidRPr="00994BEC">
        <w:rPr>
          <w:rFonts w:ascii="Times New Roman" w:eastAsia="Times New Roman" w:hAnsi="Times New Roman" w:cs="Times New Roman"/>
          <w:color w:val="4B535D"/>
          <w:spacing w:val="5"/>
          <w:sz w:val="30"/>
          <w:szCs w:val="30"/>
        </w:rPr>
        <w:t>] the broad definition of terrorism and the </w:t>
      </w:r>
      <w:hyperlink r:id="rId57" w:tgtFrame="_blank" w:tooltip="ensuing authority" w:history="1">
        <w:r w:rsidRPr="00994BEC">
          <w:rPr>
            <w:rFonts w:ascii="Times New Roman" w:eastAsia="Times New Roman" w:hAnsi="Times New Roman" w:cs="Times New Roman"/>
            <w:color w:val="F25D27"/>
            <w:spacing w:val="5"/>
            <w:sz w:val="30"/>
            <w:szCs w:val="30"/>
            <w:u w:val="single"/>
          </w:rPr>
          <w:t>ensuing authority</w:t>
        </w:r>
      </w:hyperlink>
      <w:r w:rsidRPr="00994BEC">
        <w:rPr>
          <w:rFonts w:ascii="Times New Roman" w:eastAsia="Times New Roman" w:hAnsi="Times New Roman" w:cs="Times New Roman"/>
          <w:color w:val="4B535D"/>
          <w:spacing w:val="5"/>
          <w:sz w:val="30"/>
          <w:szCs w:val="30"/>
        </w:rPr>
        <w:t xml:space="preserve"> that flows from that definition." On the other hand, proponents of assertive enforcement </w:t>
      </w:r>
      <w:r w:rsidRPr="00994BEC">
        <w:rPr>
          <w:rFonts w:ascii="Times New Roman" w:eastAsia="Times New Roman" w:hAnsi="Times New Roman" w:cs="Times New Roman"/>
          <w:color w:val="4B535D"/>
          <w:spacing w:val="5"/>
          <w:sz w:val="30"/>
          <w:szCs w:val="30"/>
        </w:rPr>
        <w:lastRenderedPageBreak/>
        <w:t xml:space="preserve">capabilities, like CFR’s </w:t>
      </w:r>
      <w:proofErr w:type="spellStart"/>
      <w:r w:rsidRPr="00994BEC">
        <w:rPr>
          <w:rFonts w:ascii="Times New Roman" w:eastAsia="Times New Roman" w:hAnsi="Times New Roman" w:cs="Times New Roman"/>
          <w:color w:val="4B535D"/>
          <w:spacing w:val="5"/>
          <w:sz w:val="30"/>
          <w:szCs w:val="30"/>
        </w:rPr>
        <w:t>Falkenrath</w:t>
      </w:r>
      <w:proofErr w:type="spellEnd"/>
      <w:r w:rsidRPr="00994BEC">
        <w:rPr>
          <w:rFonts w:ascii="Times New Roman" w:eastAsia="Times New Roman" w:hAnsi="Times New Roman" w:cs="Times New Roman"/>
          <w:color w:val="4B535D"/>
          <w:spacing w:val="5"/>
          <w:sz w:val="30"/>
          <w:szCs w:val="30"/>
        </w:rPr>
        <w:t>, raise concerns over potentially excessive regulation. "We’re at a point where you have to start asking hard questions about changing the law, and/or the executive orders that interpret the law, to be more permissive."</w:t>
      </w:r>
    </w:p>
    <w:p w:rsidR="00197BC4" w:rsidRDefault="00587313"/>
    <w:sectPr w:rsidR="00197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73DF0"/>
    <w:multiLevelType w:val="multilevel"/>
    <w:tmpl w:val="BD30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A1"/>
    <w:rsid w:val="002734A1"/>
    <w:rsid w:val="00587313"/>
    <w:rsid w:val="00752B8B"/>
    <w:rsid w:val="00994BEC"/>
    <w:rsid w:val="009E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E5F90-7A70-4953-8B05-0BEDD65A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4B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4B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B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4BEC"/>
    <w:rPr>
      <w:rFonts w:ascii="Times New Roman" w:eastAsia="Times New Roman" w:hAnsi="Times New Roman" w:cs="Times New Roman"/>
      <w:b/>
      <w:bCs/>
      <w:sz w:val="36"/>
      <w:szCs w:val="36"/>
    </w:rPr>
  </w:style>
  <w:style w:type="paragraph" w:customStyle="1" w:styleId="article-headerdescription">
    <w:name w:val="article-header__description"/>
    <w:basedOn w:val="Normal"/>
    <w:rsid w:val="00994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headerbyline">
    <w:name w:val="article-header__byline"/>
    <w:basedOn w:val="Normal"/>
    <w:rsid w:val="00994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metadata-type">
    <w:name w:val="article-header__metadata-type"/>
    <w:basedOn w:val="DefaultParagraphFont"/>
    <w:rsid w:val="00994BEC"/>
  </w:style>
  <w:style w:type="character" w:styleId="Hyperlink">
    <w:name w:val="Hyperlink"/>
    <w:basedOn w:val="DefaultParagraphFont"/>
    <w:uiPriority w:val="99"/>
    <w:semiHidden/>
    <w:unhideWhenUsed/>
    <w:rsid w:val="00994BEC"/>
    <w:rPr>
      <w:color w:val="0000FF"/>
      <w:u w:val="single"/>
    </w:rPr>
  </w:style>
  <w:style w:type="paragraph" w:customStyle="1" w:styleId="article-headerdate-ttr">
    <w:name w:val="article-header__date-ttr"/>
    <w:basedOn w:val="Normal"/>
    <w:rsid w:val="00994BE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94B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4BEC"/>
    <w:rPr>
      <w:b/>
      <w:bCs/>
    </w:rPr>
  </w:style>
  <w:style w:type="character" w:styleId="Emphasis">
    <w:name w:val="Emphasis"/>
    <w:basedOn w:val="DefaultParagraphFont"/>
    <w:uiPriority w:val="20"/>
    <w:qFormat/>
    <w:rsid w:val="00994BEC"/>
    <w:rPr>
      <w:i/>
      <w:iCs/>
    </w:rPr>
  </w:style>
  <w:style w:type="paragraph" w:customStyle="1" w:styleId="more-ontitle">
    <w:name w:val="more-on__title"/>
    <w:basedOn w:val="Normal"/>
    <w:rsid w:val="00994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oncontent">
    <w:name w:val="more-on__content"/>
    <w:basedOn w:val="Normal"/>
    <w:rsid w:val="00994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587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525">
      <w:bodyDiv w:val="1"/>
      <w:marLeft w:val="0"/>
      <w:marRight w:val="0"/>
      <w:marTop w:val="0"/>
      <w:marBottom w:val="0"/>
      <w:divBdr>
        <w:top w:val="none" w:sz="0" w:space="0" w:color="auto"/>
        <w:left w:val="none" w:sz="0" w:space="0" w:color="auto"/>
        <w:bottom w:val="none" w:sz="0" w:space="0" w:color="auto"/>
        <w:right w:val="none" w:sz="0" w:space="0" w:color="auto"/>
      </w:divBdr>
      <w:divsChild>
        <w:div w:id="340663351">
          <w:marLeft w:val="0"/>
          <w:marRight w:val="0"/>
          <w:marTop w:val="0"/>
          <w:marBottom w:val="0"/>
          <w:divBdr>
            <w:top w:val="none" w:sz="0" w:space="0" w:color="auto"/>
            <w:left w:val="none" w:sz="0" w:space="0" w:color="auto"/>
            <w:bottom w:val="none" w:sz="0" w:space="0" w:color="auto"/>
            <w:right w:val="none" w:sz="0" w:space="0" w:color="auto"/>
          </w:divBdr>
          <w:divsChild>
            <w:div w:id="238906463">
              <w:marLeft w:val="0"/>
              <w:marRight w:val="0"/>
              <w:marTop w:val="0"/>
              <w:marBottom w:val="0"/>
              <w:divBdr>
                <w:top w:val="none" w:sz="0" w:space="0" w:color="auto"/>
                <w:left w:val="none" w:sz="0" w:space="0" w:color="auto"/>
                <w:bottom w:val="none" w:sz="0" w:space="0" w:color="auto"/>
                <w:right w:val="none" w:sz="0" w:space="0" w:color="auto"/>
              </w:divBdr>
              <w:divsChild>
                <w:div w:id="153616411">
                  <w:marLeft w:val="0"/>
                  <w:marRight w:val="0"/>
                  <w:marTop w:val="150"/>
                  <w:marBottom w:val="150"/>
                  <w:divBdr>
                    <w:top w:val="none" w:sz="0" w:space="0" w:color="auto"/>
                    <w:left w:val="none" w:sz="0" w:space="0" w:color="auto"/>
                    <w:bottom w:val="none" w:sz="0" w:space="0" w:color="auto"/>
                    <w:right w:val="none" w:sz="0" w:space="0" w:color="auto"/>
                  </w:divBdr>
                  <w:divsChild>
                    <w:div w:id="8926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74851">
          <w:marLeft w:val="0"/>
          <w:marRight w:val="0"/>
          <w:marTop w:val="0"/>
          <w:marBottom w:val="0"/>
          <w:divBdr>
            <w:top w:val="none" w:sz="0" w:space="0" w:color="auto"/>
            <w:left w:val="none" w:sz="0" w:space="0" w:color="auto"/>
            <w:bottom w:val="none" w:sz="0" w:space="0" w:color="auto"/>
            <w:right w:val="none" w:sz="0" w:space="0" w:color="auto"/>
          </w:divBdr>
          <w:divsChild>
            <w:div w:id="326177744">
              <w:marLeft w:val="0"/>
              <w:marRight w:val="0"/>
              <w:marTop w:val="0"/>
              <w:marBottom w:val="0"/>
              <w:divBdr>
                <w:top w:val="none" w:sz="0" w:space="0" w:color="auto"/>
                <w:left w:val="none" w:sz="0" w:space="0" w:color="auto"/>
                <w:bottom w:val="none" w:sz="0" w:space="0" w:color="auto"/>
                <w:right w:val="none" w:sz="0" w:space="0" w:color="auto"/>
              </w:divBdr>
              <w:divsChild>
                <w:div w:id="818307189">
                  <w:marLeft w:val="0"/>
                  <w:marRight w:val="0"/>
                  <w:marTop w:val="0"/>
                  <w:marBottom w:val="0"/>
                  <w:divBdr>
                    <w:top w:val="none" w:sz="0" w:space="0" w:color="auto"/>
                    <w:left w:val="none" w:sz="0" w:space="0" w:color="auto"/>
                    <w:bottom w:val="none" w:sz="0" w:space="0" w:color="auto"/>
                    <w:right w:val="none" w:sz="0" w:space="0" w:color="auto"/>
                  </w:divBdr>
                  <w:divsChild>
                    <w:div w:id="1992371100">
                      <w:marLeft w:val="0"/>
                      <w:marRight w:val="0"/>
                      <w:marTop w:val="0"/>
                      <w:marBottom w:val="225"/>
                      <w:divBdr>
                        <w:top w:val="none" w:sz="0" w:space="0" w:color="auto"/>
                        <w:left w:val="none" w:sz="0" w:space="0" w:color="auto"/>
                        <w:bottom w:val="none" w:sz="0" w:space="0" w:color="auto"/>
                        <w:right w:val="none" w:sz="0" w:space="0" w:color="auto"/>
                      </w:divBdr>
                    </w:div>
                    <w:div w:id="606159183">
                      <w:marLeft w:val="0"/>
                      <w:marRight w:val="0"/>
                      <w:marTop w:val="0"/>
                      <w:marBottom w:val="0"/>
                      <w:divBdr>
                        <w:top w:val="none" w:sz="0" w:space="0" w:color="auto"/>
                        <w:left w:val="none" w:sz="0" w:space="0" w:color="auto"/>
                        <w:bottom w:val="none" w:sz="0" w:space="0" w:color="auto"/>
                        <w:right w:val="none" w:sz="0" w:space="0" w:color="auto"/>
                      </w:divBdr>
                      <w:divsChild>
                        <w:div w:id="684097396">
                          <w:marLeft w:val="0"/>
                          <w:marRight w:val="0"/>
                          <w:marTop w:val="0"/>
                          <w:marBottom w:val="375"/>
                          <w:divBdr>
                            <w:top w:val="none" w:sz="0" w:space="0" w:color="auto"/>
                            <w:left w:val="none" w:sz="0" w:space="0" w:color="auto"/>
                            <w:bottom w:val="none" w:sz="0" w:space="0" w:color="auto"/>
                            <w:right w:val="none" w:sz="0" w:space="0" w:color="auto"/>
                          </w:divBdr>
                          <w:divsChild>
                            <w:div w:id="661546532">
                              <w:marLeft w:val="0"/>
                              <w:marRight w:val="0"/>
                              <w:marTop w:val="0"/>
                              <w:marBottom w:val="75"/>
                              <w:divBdr>
                                <w:top w:val="none" w:sz="0" w:space="0" w:color="auto"/>
                                <w:left w:val="none" w:sz="0" w:space="0" w:color="auto"/>
                                <w:bottom w:val="none" w:sz="0" w:space="0" w:color="auto"/>
                                <w:right w:val="none" w:sz="0" w:space="0" w:color="auto"/>
                              </w:divBdr>
                            </w:div>
                            <w:div w:id="445931301">
                              <w:marLeft w:val="0"/>
                              <w:marRight w:val="0"/>
                              <w:marTop w:val="0"/>
                              <w:marBottom w:val="0"/>
                              <w:divBdr>
                                <w:top w:val="none" w:sz="0" w:space="0" w:color="auto"/>
                                <w:left w:val="none" w:sz="0" w:space="0" w:color="auto"/>
                                <w:bottom w:val="none" w:sz="0" w:space="0" w:color="auto"/>
                                <w:right w:val="none" w:sz="0" w:space="0" w:color="auto"/>
                              </w:divBdr>
                            </w:div>
                          </w:divsChild>
                        </w:div>
                        <w:div w:id="477308460">
                          <w:marLeft w:val="0"/>
                          <w:marRight w:val="0"/>
                          <w:marTop w:val="0"/>
                          <w:marBottom w:val="375"/>
                          <w:divBdr>
                            <w:top w:val="none" w:sz="0" w:space="0" w:color="auto"/>
                            <w:left w:val="none" w:sz="0" w:space="0" w:color="auto"/>
                            <w:bottom w:val="none" w:sz="0" w:space="0" w:color="auto"/>
                            <w:right w:val="none" w:sz="0" w:space="0" w:color="auto"/>
                          </w:divBdr>
                          <w:divsChild>
                            <w:div w:id="871575975">
                              <w:marLeft w:val="0"/>
                              <w:marRight w:val="0"/>
                              <w:marTop w:val="0"/>
                              <w:marBottom w:val="75"/>
                              <w:divBdr>
                                <w:top w:val="none" w:sz="0" w:space="0" w:color="auto"/>
                                <w:left w:val="none" w:sz="0" w:space="0" w:color="auto"/>
                                <w:bottom w:val="none" w:sz="0" w:space="0" w:color="auto"/>
                                <w:right w:val="none" w:sz="0" w:space="0" w:color="auto"/>
                              </w:divBdr>
                            </w:div>
                            <w:div w:id="1921597161">
                              <w:marLeft w:val="0"/>
                              <w:marRight w:val="0"/>
                              <w:marTop w:val="0"/>
                              <w:marBottom w:val="0"/>
                              <w:divBdr>
                                <w:top w:val="none" w:sz="0" w:space="0" w:color="auto"/>
                                <w:left w:val="none" w:sz="0" w:space="0" w:color="auto"/>
                                <w:bottom w:val="none" w:sz="0" w:space="0" w:color="auto"/>
                                <w:right w:val="none" w:sz="0" w:space="0" w:color="auto"/>
                              </w:divBdr>
                            </w:div>
                          </w:divsChild>
                        </w:div>
                        <w:div w:id="1542521520">
                          <w:marLeft w:val="0"/>
                          <w:marRight w:val="0"/>
                          <w:marTop w:val="0"/>
                          <w:marBottom w:val="0"/>
                          <w:divBdr>
                            <w:top w:val="none" w:sz="0" w:space="0" w:color="auto"/>
                            <w:left w:val="none" w:sz="0" w:space="0" w:color="auto"/>
                            <w:bottom w:val="none" w:sz="0" w:space="0" w:color="auto"/>
                            <w:right w:val="none" w:sz="0" w:space="0" w:color="auto"/>
                          </w:divBdr>
                          <w:divsChild>
                            <w:div w:id="164564236">
                              <w:marLeft w:val="0"/>
                              <w:marRight w:val="0"/>
                              <w:marTop w:val="0"/>
                              <w:marBottom w:val="75"/>
                              <w:divBdr>
                                <w:top w:val="none" w:sz="0" w:space="0" w:color="auto"/>
                                <w:left w:val="none" w:sz="0" w:space="0" w:color="auto"/>
                                <w:bottom w:val="none" w:sz="0" w:space="0" w:color="auto"/>
                                <w:right w:val="none" w:sz="0" w:space="0" w:color="auto"/>
                              </w:divBdr>
                            </w:div>
                            <w:div w:id="53531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4605">
                      <w:marLeft w:val="300"/>
                      <w:marRight w:val="450"/>
                      <w:marTop w:val="300"/>
                      <w:marBottom w:val="750"/>
                      <w:divBdr>
                        <w:top w:val="none" w:sz="0" w:space="0" w:color="auto"/>
                        <w:left w:val="none" w:sz="0" w:space="0" w:color="auto"/>
                        <w:bottom w:val="none" w:sz="0" w:space="0" w:color="auto"/>
                        <w:right w:val="none" w:sz="0" w:space="0" w:color="auto"/>
                      </w:divBdr>
                    </w:div>
                    <w:div w:id="1862738294">
                      <w:marLeft w:val="300"/>
                      <w:marRight w:val="450"/>
                      <w:marTop w:val="300"/>
                      <w:marBottom w:val="750"/>
                      <w:divBdr>
                        <w:top w:val="none" w:sz="0" w:space="0" w:color="auto"/>
                        <w:left w:val="none" w:sz="0" w:space="0" w:color="auto"/>
                        <w:bottom w:val="none" w:sz="0" w:space="0" w:color="auto"/>
                        <w:right w:val="none" w:sz="0" w:space="0" w:color="auto"/>
                      </w:divBdr>
                    </w:div>
                  </w:divsChild>
                </w:div>
              </w:divsChild>
            </w:div>
          </w:divsChild>
        </w:div>
      </w:divsChild>
    </w:div>
    <w:div w:id="41702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fr.org/book/how-we-win" TargetMode="External"/><Relationship Id="rId18" Type="http://schemas.openxmlformats.org/officeDocument/2006/relationships/hyperlink" Target="http://www.start.umd.edu/start/announcements/announcement.asp?id=185" TargetMode="External"/><Relationship Id="rId26" Type="http://schemas.openxmlformats.org/officeDocument/2006/relationships/hyperlink" Target="http://www.start.umd.edu/start/announcements/announcement.asp?id=185" TargetMode="External"/><Relationship Id="rId39" Type="http://schemas.openxmlformats.org/officeDocument/2006/relationships/hyperlink" Target="http://www.cfr.org/publication/9192/usa_patriot_act.html" TargetMode="External"/><Relationship Id="rId21" Type="http://schemas.openxmlformats.org/officeDocument/2006/relationships/hyperlink" Target="http://www.cfr.org/publication/11509/threat_of_homegrown_islamist_terrorism.html" TargetMode="External"/><Relationship Id="rId34" Type="http://schemas.openxmlformats.org/officeDocument/2006/relationships/hyperlink" Target="http://www.fbi.gov/stats-services/publications/terrorism-2002-2005" TargetMode="External"/><Relationship Id="rId42" Type="http://schemas.openxmlformats.org/officeDocument/2006/relationships/hyperlink" Target="http://www.cfr.org/publication/16766/fisa_amendments_act_of_2008_hr_6304.html" TargetMode="External"/><Relationship Id="rId47" Type="http://schemas.openxmlformats.org/officeDocument/2006/relationships/hyperlink" Target="http://www.rand.org/pubs/monographs/MG804.html" TargetMode="External"/><Relationship Id="rId50" Type="http://schemas.openxmlformats.org/officeDocument/2006/relationships/hyperlink" Target="http://www.fbi.gov/about-us/nsb/tsc" TargetMode="External"/><Relationship Id="rId55" Type="http://schemas.openxmlformats.org/officeDocument/2006/relationships/hyperlink" Target="http://dir.salon.com/story/news/feature/2003/04/17/terrorist_act/index.html" TargetMode="External"/><Relationship Id="rId7" Type="http://schemas.openxmlformats.org/officeDocument/2006/relationships/hyperlink" Target="http://www.fbi.gov/stats-services/publications/terror/terrorism-2000-2001" TargetMode="External"/><Relationship Id="rId12" Type="http://schemas.openxmlformats.org/officeDocument/2006/relationships/hyperlink" Target="https://www.cfr.org/expert/farah-anwar-pandith" TargetMode="External"/><Relationship Id="rId17" Type="http://schemas.openxmlformats.org/officeDocument/2006/relationships/hyperlink" Target="http://trac.syr.edu/tracreports/terrorism/215/" TargetMode="External"/><Relationship Id="rId25" Type="http://schemas.openxmlformats.org/officeDocument/2006/relationships/hyperlink" Target="http://online.wsj.com/article/SB124501849215613523.html" TargetMode="External"/><Relationship Id="rId33" Type="http://schemas.openxmlformats.org/officeDocument/2006/relationships/hyperlink" Target="http://www.nytimes.com/2009/06/01/us/01tiller.html" TargetMode="External"/><Relationship Id="rId38" Type="http://schemas.openxmlformats.org/officeDocument/2006/relationships/hyperlink" Target="http://articles.cnn.com/2002-05-29/us/fbi.direction_1_fbi-director-robert-mueller-fbi-focus-louis-j-freeh?_s=PM:US" TargetMode="External"/><Relationship Id="rId46" Type="http://schemas.openxmlformats.org/officeDocument/2006/relationships/hyperlink" Target="http://www.rand.org/content/dam/rand/pubs/monographs/2009/RAND_MG804.pdf"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rac.syr.edu/tracreports/terrorism/215/" TargetMode="External"/><Relationship Id="rId20" Type="http://schemas.openxmlformats.org/officeDocument/2006/relationships/hyperlink" Target="https://www.cfr.org/defense-and-security/terrorism-and-counterterrorism" TargetMode="External"/><Relationship Id="rId29" Type="http://schemas.openxmlformats.org/officeDocument/2006/relationships/hyperlink" Target="http://www.fbi.gov/news/testimony/the-terrorist-threat-confronting-the-united-states" TargetMode="External"/><Relationship Id="rId41" Type="http://schemas.openxmlformats.org/officeDocument/2006/relationships/hyperlink" Target="http://www.nctc.gov/docs/pl108_458.pdf" TargetMode="External"/><Relationship Id="rId54" Type="http://schemas.openxmlformats.org/officeDocument/2006/relationships/hyperlink" Target="http://www.time.com/time/magazine/article/0,9171,2042357-1,00.html" TargetMode="External"/><Relationship Id="rId1" Type="http://schemas.openxmlformats.org/officeDocument/2006/relationships/numbering" Target="numbering.xml"/><Relationship Id="rId6" Type="http://schemas.openxmlformats.org/officeDocument/2006/relationships/hyperlink" Target="http://www.cfr.org/terrorist-organizations/militant-extremists-united-states/p9236" TargetMode="External"/><Relationship Id="rId11" Type="http://schemas.openxmlformats.org/officeDocument/2006/relationships/hyperlink" Target="https://www.cfr.org/in-brief/domestic-us-terror-threat-what-know" TargetMode="External"/><Relationship Id="rId24" Type="http://schemas.openxmlformats.org/officeDocument/2006/relationships/hyperlink" Target="http://www.nytimes.com/2011/01/10/us/10shooter.html?_r=1" TargetMode="External"/><Relationship Id="rId32" Type="http://schemas.openxmlformats.org/officeDocument/2006/relationships/hyperlink" Target="http://www.prochoice.org/pubs_research/publications/downloads/about_abortion/violence_statistics.pdf" TargetMode="External"/><Relationship Id="rId37" Type="http://schemas.openxmlformats.org/officeDocument/2006/relationships/hyperlink" Target="http://www.it.ojp.gov/default.aspx?area=privacy&amp;page=1286" TargetMode="External"/><Relationship Id="rId40" Type="http://schemas.openxmlformats.org/officeDocument/2006/relationships/hyperlink" Target="http://www.cfr.org/publication/10191/department_of_homeland_security.html" TargetMode="External"/><Relationship Id="rId45" Type="http://schemas.openxmlformats.org/officeDocument/2006/relationships/hyperlink" Target="http://www.ncjrs.gov/pdffiles1/bja/210681.pdf" TargetMode="External"/><Relationship Id="rId53" Type="http://schemas.openxmlformats.org/officeDocument/2006/relationships/hyperlink" Target="http://www.kxly.com/news/26564984/detail.html" TargetMode="External"/><Relationship Id="rId58" Type="http://schemas.openxmlformats.org/officeDocument/2006/relationships/fontTable" Target="fontTable.xml"/><Relationship Id="rId5" Type="http://schemas.openxmlformats.org/officeDocument/2006/relationships/hyperlink" Target="https://www.cfr.org/bio/jonathan-masters" TargetMode="External"/><Relationship Id="rId15" Type="http://schemas.openxmlformats.org/officeDocument/2006/relationships/hyperlink" Target="http://www.cdi.org/friendlyversion/printversion.cfm?documentID=1564" TargetMode="External"/><Relationship Id="rId23" Type="http://schemas.openxmlformats.org/officeDocument/2006/relationships/hyperlink" Target="http://www.fbi.gov/stats-services/publications/terrorism-2002-2005" TargetMode="External"/><Relationship Id="rId28" Type="http://schemas.openxmlformats.org/officeDocument/2006/relationships/hyperlink" Target="http://www.start.umd.edu/start/announcements/announcement.asp?id=185" TargetMode="External"/><Relationship Id="rId36" Type="http://schemas.openxmlformats.org/officeDocument/2006/relationships/hyperlink" Target="http://www.aarclibrary.org/publib/contents/contents_church.htm" TargetMode="External"/><Relationship Id="rId49" Type="http://schemas.openxmlformats.org/officeDocument/2006/relationships/hyperlink" Target="http://www.dhs.gov/ynews/releases/pr_1290115887831.shtm" TargetMode="External"/><Relationship Id="rId57" Type="http://schemas.openxmlformats.org/officeDocument/2006/relationships/hyperlink" Target="http://www.aclu.org/national-security/how-usa-patriot-act-redefines-domestic-terrorism" TargetMode="External"/><Relationship Id="rId10" Type="http://schemas.openxmlformats.org/officeDocument/2006/relationships/hyperlink" Target="https://www.cfr.org/expert/bruce-hoffman" TargetMode="External"/><Relationship Id="rId19" Type="http://schemas.openxmlformats.org/officeDocument/2006/relationships/hyperlink" Target="https://www.cfr.org/americas/united-states" TargetMode="External"/><Relationship Id="rId31" Type="http://schemas.openxmlformats.org/officeDocument/2006/relationships/hyperlink" Target="http://articles.baltimoresun.com/2005-04-17/news/0504170165_1_city-bombing-oklahoma-city-terrorism" TargetMode="External"/><Relationship Id="rId44" Type="http://schemas.openxmlformats.org/officeDocument/2006/relationships/hyperlink" Target="http://www.cfr.org/defensehomeland-security/9-11-commission-report/p10353" TargetMode="External"/><Relationship Id="rId52" Type="http://schemas.openxmlformats.org/officeDocument/2006/relationships/hyperlink" Target="http://belfercenter.ksg.harvard.edu/files/state-local-fusion.pdf" TargetMode="External"/><Relationship Id="rId4" Type="http://schemas.openxmlformats.org/officeDocument/2006/relationships/webSettings" Target="webSettings.xml"/><Relationship Id="rId9" Type="http://schemas.openxmlformats.org/officeDocument/2006/relationships/hyperlink" Target="https://www.cfr.org/blog/election-2020-foreign-policy-roundup-william-weld-answers-twelve-questions" TargetMode="External"/><Relationship Id="rId14" Type="http://schemas.openxmlformats.org/officeDocument/2006/relationships/hyperlink" Target="http://www.cfr.org/publication/9192/usa_patriot_act.html" TargetMode="External"/><Relationship Id="rId22" Type="http://schemas.openxmlformats.org/officeDocument/2006/relationships/hyperlink" Target="http://online.wsj.com/article/SB124501849215613523.html" TargetMode="External"/><Relationship Id="rId27" Type="http://schemas.openxmlformats.org/officeDocument/2006/relationships/image" Target="media/image1.jpeg"/><Relationship Id="rId30" Type="http://schemas.openxmlformats.org/officeDocument/2006/relationships/hyperlink" Target="http://www.fbi.gov/news/testimony/the-terrorist-threat-confronting-the-united-states" TargetMode="External"/><Relationship Id="rId35" Type="http://schemas.openxmlformats.org/officeDocument/2006/relationships/hyperlink" Target="http://www.splcenter.org/get-informed/publications/splc-report-return-of-the-militias" TargetMode="External"/><Relationship Id="rId43" Type="http://schemas.openxmlformats.org/officeDocument/2006/relationships/hyperlink" Target="http://www.cfr.org/experts/terrorism-intelligence-us-strategy-and-politics/richard-a-falkenrath/b12888" TargetMode="External"/><Relationship Id="rId48" Type="http://schemas.openxmlformats.org/officeDocument/2006/relationships/hyperlink" Target="http://www.cfr.org/publication/10191/department_of_homeland_security.html" TargetMode="External"/><Relationship Id="rId56" Type="http://schemas.openxmlformats.org/officeDocument/2006/relationships/hyperlink" Target="http://www.fas.org/irp/crs/RL31920.pdf" TargetMode="External"/><Relationship Id="rId8" Type="http://schemas.openxmlformats.org/officeDocument/2006/relationships/hyperlink" Target="https://www.cfr.org/expert/james-m-lindsay" TargetMode="External"/><Relationship Id="rId51" Type="http://schemas.openxmlformats.org/officeDocument/2006/relationships/hyperlink" Target="http://www.fbi.gov/news/stories/2008/august/njttf_08190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3154</Words>
  <Characters>17979</Characters>
  <Application>Microsoft Office Word</Application>
  <DocSecurity>0</DocSecurity>
  <Lines>149</Lines>
  <Paragraphs>42</Paragraphs>
  <ScaleCrop>false</ScaleCrop>
  <Company/>
  <LinksUpToDate>false</LinksUpToDate>
  <CharactersWithSpaces>21091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Velasquez</dc:creator>
  <cp:keywords/>
  <dc:description/>
  <cp:lastModifiedBy>Mark Velasquez</cp:lastModifiedBy>
  <cp:revision>5</cp:revision>
  <dcterms:created xsi:type="dcterms:W3CDTF">2019-10-08T02:47:00Z</dcterms:created>
  <dcterms:modified xsi:type="dcterms:W3CDTF">2019-10-08T02:55:00Z</dcterms:modified>
</cp:coreProperties>
</file>