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3C839" w14:textId="77777777" w:rsidR="0035129B" w:rsidRDefault="0035129B" w:rsidP="0035129B">
      <w:pPr>
        <w:pStyle w:val="NormalWeb"/>
        <w:spacing w:before="0" w:beforeAutospacing="0" w:after="0" w:afterAutospacing="0"/>
      </w:pPr>
      <w:bookmarkStart w:id="0" w:name="_GoBack"/>
      <w:bookmarkEnd w:id="0"/>
      <w:r>
        <w:rPr>
          <w:rFonts w:ascii="Arial" w:hAnsi="Arial" w:cs="Arial"/>
          <w:b/>
          <w:bCs/>
          <w:color w:val="000000"/>
          <w:sz w:val="20"/>
          <w:szCs w:val="20"/>
          <w:shd w:val="clear" w:color="auto" w:fill="FFFFFF"/>
        </w:rPr>
        <w:t>HUM-101: INTRODUCTION TO THE HUMANITIES I: PHILOSOPHICAL THOUGHT</w:t>
      </w:r>
    </w:p>
    <w:p w14:paraId="56C52499" w14:textId="77777777" w:rsidR="0035129B" w:rsidRDefault="0035129B" w:rsidP="0035129B"/>
    <w:p w14:paraId="6419DF04" w14:textId="77777777" w:rsidR="0035129B" w:rsidRDefault="0035129B" w:rsidP="0035129B">
      <w:pPr>
        <w:pStyle w:val="NormalWeb"/>
        <w:spacing w:before="0" w:beforeAutospacing="0" w:after="0" w:afterAutospacing="0"/>
      </w:pPr>
      <w:r>
        <w:rPr>
          <w:rFonts w:ascii="Arial" w:hAnsi="Arial" w:cs="Arial"/>
          <w:b/>
          <w:bCs/>
          <w:color w:val="660000"/>
          <w:sz w:val="28"/>
          <w:szCs w:val="28"/>
          <w:shd w:val="clear" w:color="auto" w:fill="FFFFFF"/>
        </w:rPr>
        <w:t>Final Paper</w:t>
      </w:r>
    </w:p>
    <w:p w14:paraId="4F8D89B3" w14:textId="77777777" w:rsidR="0035129B" w:rsidRDefault="0035129B" w:rsidP="0035129B">
      <w:pPr>
        <w:spacing w:after="240"/>
      </w:pPr>
    </w:p>
    <w:p w14:paraId="03E86B6D" w14:textId="77777777" w:rsidR="0035129B" w:rsidRDefault="00A86202" w:rsidP="0035129B">
      <w:r>
        <w:pict w14:anchorId="4C516F33">
          <v:rect id="_x0000_i1025" style="width:0;height:1.5pt" o:hralign="center" o:hrstd="t" o:hr="t" fillcolor="#a0a0a0" stroked="f"/>
        </w:pict>
      </w:r>
    </w:p>
    <w:p w14:paraId="066DEE72" w14:textId="77777777" w:rsidR="0035129B" w:rsidRDefault="0035129B" w:rsidP="0035129B">
      <w:pPr>
        <w:pStyle w:val="Heading1"/>
        <w:spacing w:before="200" w:after="200"/>
      </w:pPr>
      <w:r>
        <w:rPr>
          <w:rFonts w:ascii="Arial" w:hAnsi="Arial" w:cs="Arial"/>
          <w:color w:val="000000"/>
          <w:sz w:val="24"/>
          <w:szCs w:val="24"/>
          <w:shd w:val="clear" w:color="auto" w:fill="FFFFFF"/>
        </w:rPr>
        <w:t>Description</w:t>
      </w:r>
    </w:p>
    <w:p w14:paraId="42614795"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t>There is no midterm or final examination in this course. A paper of 2,000 to 2,500 words, described below, acts as your final assessment and is worth 30 percent of your grade. You may begin work on this paper at any time during the course, but you must submit it by the last day of the semester.</w:t>
      </w:r>
    </w:p>
    <w:p w14:paraId="2903F380" w14:textId="77777777" w:rsidR="0035129B" w:rsidRDefault="0035129B" w:rsidP="0035129B"/>
    <w:p w14:paraId="17A13D36"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t>This course has explored the meaning of life in terms of central themes and personages in the history of philosophy and religion. Dr. Ambrosio's lectures have emphasized two genetic lines, that of the hero and that of the saint, concluding along the way that these are both incommensurable and yet complementary. The ideal of the secular saint has arisen as a person who lives the question of meaning in human existence fully open to its mystery and fully committed to searching for meaning along the paths of both hero and saint. The secular saint does not live human questions in terms of their truth or falsehood, but in terms of the way his or her participation in the dialogue shapes that one human identity for which he or she alone is responsible. Does that describe you? Do you see yourself in the image of the secular saint? Whether you do or do not, how do you move forward from here? How do you view a meaningful life, and how do you come to understand that meaning?</w:t>
      </w:r>
    </w:p>
    <w:p w14:paraId="1FB5ED94" w14:textId="77777777" w:rsidR="0035129B" w:rsidRDefault="0035129B" w:rsidP="0035129B"/>
    <w:p w14:paraId="2167F9A5"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t xml:space="preserve">This final paper gives you the opportunity to interact with at least one figure mentioned in each module </w:t>
      </w:r>
      <w:proofErr w:type="spellStart"/>
      <w:r>
        <w:rPr>
          <w:rFonts w:ascii="Arial" w:hAnsi="Arial" w:cs="Arial"/>
          <w:color w:val="000000"/>
          <w:sz w:val="20"/>
          <w:szCs w:val="20"/>
          <w:shd w:val="clear" w:color="auto" w:fill="FFFFFF"/>
        </w:rPr>
        <w:t>en</w:t>
      </w:r>
      <w:proofErr w:type="spellEnd"/>
      <w:r>
        <w:rPr>
          <w:rFonts w:ascii="Arial" w:hAnsi="Arial" w:cs="Arial"/>
          <w:color w:val="000000"/>
          <w:sz w:val="20"/>
          <w:szCs w:val="20"/>
          <w:shd w:val="clear" w:color="auto" w:fill="FFFFFF"/>
        </w:rPr>
        <w:t xml:space="preserve"> route to coming to your own conclusions regarding the question: How does a person live a meaningful life? You should consider what each figure's key teachings were as they contribute, whether positively or negatively, to your own understanding of a meaningful life. Do not feel you must just recite what was said in the lectures or found in the reading; this is your opportunity to interact with the material, to accept or challenge certain ideas or assumptions. The purpose is to participate responsibly in the dialogue! Begin by summarizing your own understanding of what it means to live a meaningful life in your opening paragraph, and then proceed to flesh out this introductory statement through interaction with and analysis of at least one key figure discussed in each module.</w:t>
      </w:r>
    </w:p>
    <w:p w14:paraId="2CE0EF3B" w14:textId="77777777" w:rsidR="0035129B" w:rsidRDefault="0035129B" w:rsidP="0035129B"/>
    <w:p w14:paraId="4C467E6E"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t>Your paper will be evaluated both in terms of the mastery of concepts you demonstrate as you discuss the figures you have chosen and the coherence of your own explanation of your personal point of view. Your paper will also be evaluated, of course, in terms of its conformity to grammatical form and style.</w:t>
      </w:r>
    </w:p>
    <w:p w14:paraId="476D0D30" w14:textId="77777777" w:rsidR="0035129B" w:rsidRDefault="0035129B" w:rsidP="0035129B"/>
    <w:p w14:paraId="3D9FD25D"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t>In your paper, you should:</w:t>
      </w:r>
    </w:p>
    <w:p w14:paraId="37561127" w14:textId="77777777" w:rsidR="0035129B" w:rsidRDefault="0035129B" w:rsidP="0035129B">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Use as the paper's thesis your personal understandings about life's meaning and purpose and what it means to live a meaningful life</w:t>
      </w:r>
    </w:p>
    <w:p w14:paraId="7BDCD710" w14:textId="77777777" w:rsidR="0035129B" w:rsidRDefault="0035129B" w:rsidP="0035129B">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Discuss a central figure </w:t>
      </w:r>
      <w:r>
        <w:rPr>
          <w:rFonts w:ascii="Arial" w:hAnsi="Arial" w:cs="Arial"/>
          <w:i/>
          <w:iCs/>
          <w:color w:val="000000"/>
          <w:sz w:val="20"/>
          <w:szCs w:val="20"/>
          <w:shd w:val="clear" w:color="auto" w:fill="FFFFFF"/>
        </w:rPr>
        <w:t>from each module</w:t>
      </w:r>
      <w:r>
        <w:rPr>
          <w:rFonts w:ascii="Arial" w:hAnsi="Arial" w:cs="Arial"/>
          <w:color w:val="000000"/>
          <w:sz w:val="20"/>
          <w:szCs w:val="20"/>
          <w:shd w:val="clear" w:color="auto" w:fill="FFFFFF"/>
        </w:rPr>
        <w:t xml:space="preserve"> (not each lecture) in terms of key contributions, whether positively or negatively, to your understanding</w:t>
      </w:r>
    </w:p>
    <w:p w14:paraId="62336F1B" w14:textId="77777777" w:rsidR="0035129B" w:rsidRDefault="0035129B" w:rsidP="0035129B">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Demonstrate comprehension of leading ideas and themes presented in the lectures and readings through discussion of the figures chosen</w:t>
      </w:r>
    </w:p>
    <w:p w14:paraId="6A3A4708" w14:textId="77777777" w:rsidR="0035129B" w:rsidRDefault="0035129B" w:rsidP="0035129B">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Analyze the pros and cons of the ideas discussed</w:t>
      </w:r>
    </w:p>
    <w:p w14:paraId="58C3F125" w14:textId="77777777" w:rsidR="0035129B" w:rsidRDefault="0035129B" w:rsidP="0035129B">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Demonstrate the relevance of these ideas to your stated thesis</w:t>
      </w:r>
    </w:p>
    <w:p w14:paraId="70070037" w14:textId="77777777" w:rsidR="0035129B" w:rsidRDefault="0035129B" w:rsidP="0035129B">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Conclude with a summary of your main points and a final statement and validation of your thesis.</w:t>
      </w:r>
    </w:p>
    <w:p w14:paraId="57A02DC6" w14:textId="77777777" w:rsidR="0035129B" w:rsidRDefault="0035129B" w:rsidP="0035129B">
      <w:pPr>
        <w:spacing w:after="240"/>
        <w:rPr>
          <w:rFonts w:ascii="Times New Roman" w:hAnsi="Times New Roman" w:cs="Times New Roman"/>
          <w:sz w:val="24"/>
          <w:szCs w:val="24"/>
        </w:rPr>
      </w:pPr>
    </w:p>
    <w:p w14:paraId="3708DF12"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lastRenderedPageBreak/>
        <w:t xml:space="preserve">The list just given provides content criteria; the following list provides additional requirements for your </w:t>
      </w:r>
      <w:proofErr w:type="gramStart"/>
      <w:r>
        <w:rPr>
          <w:rFonts w:ascii="Arial" w:hAnsi="Arial" w:cs="Arial"/>
          <w:color w:val="000000"/>
          <w:sz w:val="20"/>
          <w:szCs w:val="20"/>
          <w:shd w:val="clear" w:color="auto" w:fill="FFFFFF"/>
        </w:rPr>
        <w:t>paper :</w:t>
      </w:r>
      <w:proofErr w:type="gramEnd"/>
    </w:p>
    <w:p w14:paraId="6A627CB8" w14:textId="77777777" w:rsidR="0035129B" w:rsidRDefault="0035129B" w:rsidP="0035129B">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Your paper should be 2,000 to 2,500 words (with a typical font and spacing, this will be approximately 8 to 10 pages),</w:t>
      </w:r>
    </w:p>
    <w:p w14:paraId="5F578E1C" w14:textId="77777777" w:rsidR="0035129B" w:rsidRDefault="0035129B" w:rsidP="0035129B">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All sources should be properly cited and referenced, using either APA or MLA formatting consistently.</w:t>
      </w:r>
    </w:p>
    <w:p w14:paraId="3CF3BE42" w14:textId="77777777" w:rsidR="0035129B" w:rsidRDefault="0035129B" w:rsidP="0035129B">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Your paper should be well developed and convey your understanding of the readings and concepts studied in this course. </w:t>
      </w:r>
    </w:p>
    <w:p w14:paraId="6DD6CE01" w14:textId="77777777" w:rsidR="0035129B" w:rsidRDefault="0035129B" w:rsidP="0035129B">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Your paper should tie together and synthesize concepts from the course and the contributions of at least one key figure mentioned in each of the modules. You should be able to recognize pertinent issues and analyze them adequately.</w:t>
      </w:r>
    </w:p>
    <w:p w14:paraId="64A9E902" w14:textId="77777777" w:rsidR="0035129B" w:rsidRDefault="0035129B" w:rsidP="0035129B">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Your paper should have a clear thesis and controlling idea.</w:t>
      </w:r>
    </w:p>
    <w:p w14:paraId="655CDA40" w14:textId="77777777" w:rsidR="0035129B" w:rsidRDefault="0035129B" w:rsidP="0035129B">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Your paper should be organized, coherent, and unified; it should also be free of spelling and grammatical errors.  If you need help in writing such a paper, take a look at </w:t>
      </w:r>
      <w:hyperlink r:id="rId5" w:history="1">
        <w:r>
          <w:rPr>
            <w:rStyle w:val="Hyperlink"/>
            <w:rFonts w:ascii="Arial" w:eastAsiaTheme="majorEastAsia" w:hAnsi="Arial" w:cs="Arial"/>
            <w:color w:val="003366"/>
            <w:sz w:val="20"/>
            <w:szCs w:val="20"/>
            <w:shd w:val="clear" w:color="auto" w:fill="FFFFFF"/>
          </w:rPr>
          <w:t>The Writing Center: University of Wisconsin-Madison.</w:t>
        </w:r>
      </w:hyperlink>
      <w:r>
        <w:rPr>
          <w:rFonts w:ascii="Arial" w:hAnsi="Arial" w:cs="Arial"/>
          <w:color w:val="000000"/>
          <w:sz w:val="20"/>
          <w:szCs w:val="20"/>
          <w:shd w:val="clear" w:color="auto" w:fill="FFFFFF"/>
        </w:rPr>
        <w:t>  </w:t>
      </w:r>
    </w:p>
    <w:p w14:paraId="362DB200" w14:textId="77777777" w:rsidR="0035129B" w:rsidRDefault="0035129B" w:rsidP="0035129B">
      <w:pPr>
        <w:rPr>
          <w:rFonts w:ascii="Times New Roman" w:hAnsi="Times New Roman" w:cs="Times New Roman"/>
          <w:sz w:val="24"/>
          <w:szCs w:val="24"/>
        </w:rPr>
      </w:pPr>
    </w:p>
    <w:p w14:paraId="1212814B"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t>When quoting or paraphrasing from the text or other sources, be sure to cite the source of information properly according to </w:t>
      </w:r>
      <w:hyperlink r:id="rId6" w:history="1">
        <w:r>
          <w:rPr>
            <w:rStyle w:val="Hyperlink"/>
            <w:rFonts w:ascii="Arial" w:eastAsiaTheme="majorEastAsia" w:hAnsi="Arial" w:cs="Arial"/>
            <w:color w:val="000000"/>
            <w:sz w:val="20"/>
            <w:szCs w:val="20"/>
            <w:shd w:val="clear" w:color="auto" w:fill="FFFFFF"/>
          </w:rPr>
          <w:t>MLA</w:t>
        </w:r>
      </w:hyperlink>
      <w:r>
        <w:rPr>
          <w:rFonts w:ascii="Arial" w:hAnsi="Arial" w:cs="Arial"/>
          <w:color w:val="000000"/>
          <w:sz w:val="20"/>
          <w:szCs w:val="20"/>
          <w:shd w:val="clear" w:color="auto" w:fill="FFFFFF"/>
        </w:rPr>
        <w:t> or </w:t>
      </w:r>
      <w:hyperlink r:id="rId7" w:history="1">
        <w:r>
          <w:rPr>
            <w:rStyle w:val="Hyperlink"/>
            <w:rFonts w:ascii="Arial" w:eastAsiaTheme="majorEastAsia" w:hAnsi="Arial" w:cs="Arial"/>
            <w:color w:val="000000"/>
            <w:sz w:val="20"/>
            <w:szCs w:val="20"/>
            <w:shd w:val="clear" w:color="auto" w:fill="FFFFFF"/>
          </w:rPr>
          <w:t>APA</w:t>
        </w:r>
      </w:hyperlink>
      <w:r>
        <w:rPr>
          <w:rFonts w:ascii="Arial" w:hAnsi="Arial" w:cs="Arial"/>
          <w:color w:val="000000"/>
          <w:sz w:val="20"/>
          <w:szCs w:val="20"/>
          <w:shd w:val="clear" w:color="auto" w:fill="FFFFFF"/>
        </w:rPr>
        <w:t> guidelines.</w:t>
      </w:r>
    </w:p>
    <w:p w14:paraId="6AF6E52C" w14:textId="77777777" w:rsidR="0035129B" w:rsidRDefault="0035129B" w:rsidP="0035129B">
      <w:pPr>
        <w:spacing w:after="240"/>
      </w:pPr>
    </w:p>
    <w:p w14:paraId="1CC2BB67" w14:textId="77777777" w:rsidR="0035129B" w:rsidRDefault="0035129B" w:rsidP="0035129B">
      <w:pPr>
        <w:pStyle w:val="Heading3"/>
        <w:spacing w:before="0"/>
      </w:pPr>
      <w:r>
        <w:rPr>
          <w:rFonts w:ascii="Arial" w:hAnsi="Arial" w:cs="Arial"/>
          <w:color w:val="000000"/>
          <w:sz w:val="20"/>
          <w:szCs w:val="20"/>
          <w:shd w:val="clear" w:color="auto" w:fill="FFFFFF"/>
        </w:rPr>
        <w:t>Grading Rubric</w:t>
      </w:r>
    </w:p>
    <w:p w14:paraId="759C1FFA"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t>If you are interested in knowing how your paper will be graded, examine the final paper rubric found in the Evaluation Rubrics folder on this course site. The rubric shows the standards for grading, telling you what would constitute an "A" paper, a "B" paper, and so on</w:t>
      </w:r>
      <w:r>
        <w:rPr>
          <w:rFonts w:ascii="Arial" w:hAnsi="Arial" w:cs="Arial"/>
          <w:b/>
          <w:bCs/>
          <w:color w:val="000000"/>
          <w:sz w:val="20"/>
          <w:szCs w:val="20"/>
          <w:shd w:val="clear" w:color="auto" w:fill="FFFFFF"/>
        </w:rPr>
        <w:t>.</w:t>
      </w:r>
    </w:p>
    <w:p w14:paraId="4E90E7E5" w14:textId="771F0307" w:rsidR="76C61D3E" w:rsidRPr="0035129B" w:rsidRDefault="76C61D3E" w:rsidP="0035129B"/>
    <w:sectPr w:rsidR="76C61D3E" w:rsidRPr="0035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E5E96"/>
    <w:multiLevelType w:val="multilevel"/>
    <w:tmpl w:val="CA9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90A30"/>
    <w:multiLevelType w:val="multilevel"/>
    <w:tmpl w:val="FD5C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8075B"/>
    <w:multiLevelType w:val="hybridMultilevel"/>
    <w:tmpl w:val="C86EC240"/>
    <w:lvl w:ilvl="0" w:tplc="A45E4B68">
      <w:start w:val="1"/>
      <w:numFmt w:val="bullet"/>
      <w:lvlText w:val=""/>
      <w:lvlJc w:val="left"/>
      <w:pPr>
        <w:ind w:left="720" w:hanging="360"/>
      </w:pPr>
      <w:rPr>
        <w:rFonts w:ascii="Symbol" w:hAnsi="Symbol" w:hint="default"/>
      </w:rPr>
    </w:lvl>
    <w:lvl w:ilvl="1" w:tplc="4E2A1860">
      <w:start w:val="1"/>
      <w:numFmt w:val="bullet"/>
      <w:lvlText w:val="o"/>
      <w:lvlJc w:val="left"/>
      <w:pPr>
        <w:ind w:left="1440" w:hanging="360"/>
      </w:pPr>
      <w:rPr>
        <w:rFonts w:ascii="Courier New" w:hAnsi="Courier New" w:hint="default"/>
      </w:rPr>
    </w:lvl>
    <w:lvl w:ilvl="2" w:tplc="9DF687B6">
      <w:start w:val="1"/>
      <w:numFmt w:val="bullet"/>
      <w:lvlText w:val=""/>
      <w:lvlJc w:val="left"/>
      <w:pPr>
        <w:ind w:left="2160" w:hanging="360"/>
      </w:pPr>
      <w:rPr>
        <w:rFonts w:ascii="Wingdings" w:hAnsi="Wingdings" w:hint="default"/>
      </w:rPr>
    </w:lvl>
    <w:lvl w:ilvl="3" w:tplc="DCF2AEA2">
      <w:start w:val="1"/>
      <w:numFmt w:val="bullet"/>
      <w:lvlText w:val=""/>
      <w:lvlJc w:val="left"/>
      <w:pPr>
        <w:ind w:left="2880" w:hanging="360"/>
      </w:pPr>
      <w:rPr>
        <w:rFonts w:ascii="Symbol" w:hAnsi="Symbol" w:hint="default"/>
      </w:rPr>
    </w:lvl>
    <w:lvl w:ilvl="4" w:tplc="136EEADC">
      <w:start w:val="1"/>
      <w:numFmt w:val="bullet"/>
      <w:lvlText w:val="o"/>
      <w:lvlJc w:val="left"/>
      <w:pPr>
        <w:ind w:left="3600" w:hanging="360"/>
      </w:pPr>
      <w:rPr>
        <w:rFonts w:ascii="Courier New" w:hAnsi="Courier New" w:hint="default"/>
      </w:rPr>
    </w:lvl>
    <w:lvl w:ilvl="5" w:tplc="B2F04088">
      <w:start w:val="1"/>
      <w:numFmt w:val="bullet"/>
      <w:lvlText w:val=""/>
      <w:lvlJc w:val="left"/>
      <w:pPr>
        <w:ind w:left="4320" w:hanging="360"/>
      </w:pPr>
      <w:rPr>
        <w:rFonts w:ascii="Wingdings" w:hAnsi="Wingdings" w:hint="default"/>
      </w:rPr>
    </w:lvl>
    <w:lvl w:ilvl="6" w:tplc="1070179C">
      <w:start w:val="1"/>
      <w:numFmt w:val="bullet"/>
      <w:lvlText w:val=""/>
      <w:lvlJc w:val="left"/>
      <w:pPr>
        <w:ind w:left="5040" w:hanging="360"/>
      </w:pPr>
      <w:rPr>
        <w:rFonts w:ascii="Symbol" w:hAnsi="Symbol" w:hint="default"/>
      </w:rPr>
    </w:lvl>
    <w:lvl w:ilvl="7" w:tplc="2CFC1E32">
      <w:start w:val="1"/>
      <w:numFmt w:val="bullet"/>
      <w:lvlText w:val="o"/>
      <w:lvlJc w:val="left"/>
      <w:pPr>
        <w:ind w:left="5760" w:hanging="360"/>
      </w:pPr>
      <w:rPr>
        <w:rFonts w:ascii="Courier New" w:hAnsi="Courier New" w:hint="default"/>
      </w:rPr>
    </w:lvl>
    <w:lvl w:ilvl="8" w:tplc="ADFE7F8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526EAF"/>
    <w:rsid w:val="0035129B"/>
    <w:rsid w:val="00A86202"/>
    <w:rsid w:val="00D268B3"/>
    <w:rsid w:val="39526EAF"/>
    <w:rsid w:val="5D10B7AB"/>
    <w:rsid w:val="76C6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6EAF"/>
  <w15:chartTrackingRefBased/>
  <w15:docId w15:val="{0A178A78-183A-4292-8247-48CC66E5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51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la.org/MLA-Style" TargetMode="External"/><Relationship Id="rId5" Type="http://schemas.openxmlformats.org/officeDocument/2006/relationships/hyperlink" Target="http://www.wisc.edu/writing/Handbook/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Abenah</dc:creator>
  <cp:keywords/>
  <dc:description/>
  <cp:lastModifiedBy>eunice</cp:lastModifiedBy>
  <cp:revision>2</cp:revision>
  <dcterms:created xsi:type="dcterms:W3CDTF">2019-10-09T05:09:00Z</dcterms:created>
  <dcterms:modified xsi:type="dcterms:W3CDTF">2019-10-09T05:09:00Z</dcterms:modified>
</cp:coreProperties>
</file>