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23981" w14:textId="65E19705" w:rsidR="00CA57E4" w:rsidRPr="00CA57E4" w:rsidRDefault="00CA57E4" w:rsidP="00CA57E4">
      <w:r w:rsidRPr="00CA57E4">
        <w:t xml:space="preserve">Develop a </w:t>
      </w:r>
      <w:proofErr w:type="gramStart"/>
      <w:r w:rsidR="0031364C">
        <w:t>3-4 page</w:t>
      </w:r>
      <w:proofErr w:type="gramEnd"/>
      <w:r w:rsidR="0031364C">
        <w:t xml:space="preserve"> </w:t>
      </w:r>
      <w:r w:rsidRPr="00CA57E4">
        <w:t>disaster recovery plan to lessen health disparities and improve access to community services after a disaster. Then, develop an 8-10 slide presentation (PowerPoint preferred) of the plan with audio for the Vila Health system, city officials, and the disaster relief team.</w:t>
      </w:r>
    </w:p>
    <w:p w14:paraId="2A2D2C48" w14:textId="77777777" w:rsidR="00CA57E4" w:rsidRPr="00CA57E4" w:rsidRDefault="00CA57E4" w:rsidP="00CA57E4">
      <w:r w:rsidRPr="00CA57E4">
        <w:t>Professional Context</w:t>
      </w:r>
    </w:p>
    <w:p w14:paraId="22088BEB" w14:textId="77777777" w:rsidR="00CA57E4" w:rsidRPr="00CA57E4" w:rsidRDefault="00CA57E4" w:rsidP="00CA57E4">
      <w:r w:rsidRPr="00CA57E4">
        <w:t>Nurses fulfill a variety of roles, and their diverse responsibilities as health care providers extend to the community. The decisions we make daily and in times of crisis often involve the balancing of human rights with medical necessities, equitable access to services, legal and ethical mandates, and financial constraints. When an unanticipated event occurs, such as an accident or natural disaster, issues can arise that complicate decisions about meeting the needs of an individual or group, including understanding and upholding their rights and desires, mediating conflict, and applying established ethical and legal standards of nursing care. As a nurse, you must be knowledgeable about disaster preparedness to safeguard those in your care. You are also accountable for promoting equitable quality of care for community residents.</w:t>
      </w:r>
    </w:p>
    <w:p w14:paraId="3CEC6DF8" w14:textId="77777777" w:rsidR="00CA57E4" w:rsidRPr="00CA57E4" w:rsidRDefault="00CA57E4" w:rsidP="00CA57E4">
      <w:r w:rsidRPr="00CA57E4">
        <w:t>This assessment provides an opportunity for you to apply the concepts of emergency preparedness, public health assessment, triage, management, and surveillance after a disaster. You will also focus on hospital evacuation and extended displacement periods.</w:t>
      </w:r>
    </w:p>
    <w:p w14:paraId="55439464" w14:textId="77777777" w:rsidR="00CA57E4" w:rsidRPr="00CA57E4" w:rsidRDefault="00CA57E4" w:rsidP="00CA57E4">
      <w:r w:rsidRPr="00CA57E4">
        <w:t>Demonstration of Proficiency</w:t>
      </w:r>
    </w:p>
    <w:p w14:paraId="1CA09D3E" w14:textId="77777777" w:rsidR="00CA57E4" w:rsidRPr="00CA57E4" w:rsidRDefault="00CA57E4" w:rsidP="00CA57E4">
      <w:r w:rsidRPr="0031364C">
        <w:rPr>
          <w:highlight w:val="yellow"/>
        </w:rPr>
        <w:t>By successfully completing this assessment, you will</w:t>
      </w:r>
      <w:r w:rsidRPr="00CA57E4">
        <w:t xml:space="preserve"> demonstrate your proficiency in the following course competencies and assessment criteria:</w:t>
      </w:r>
    </w:p>
    <w:p w14:paraId="58BD0FFD" w14:textId="77777777" w:rsidR="00CA57E4" w:rsidRPr="00CA57E4" w:rsidRDefault="00CA57E4" w:rsidP="00CA57E4">
      <w:pPr>
        <w:numPr>
          <w:ilvl w:val="0"/>
          <w:numId w:val="1"/>
        </w:numPr>
      </w:pPr>
      <w:r w:rsidRPr="00CA57E4">
        <w:t>Competency 1: Analyze health risks and health care needs among distinct populations.</w:t>
      </w:r>
    </w:p>
    <w:p w14:paraId="681B4D27" w14:textId="77777777" w:rsidR="00CA57E4" w:rsidRPr="00CA57E4" w:rsidRDefault="00CA57E4" w:rsidP="00CA57E4">
      <w:pPr>
        <w:numPr>
          <w:ilvl w:val="1"/>
          <w:numId w:val="2"/>
        </w:numPr>
      </w:pPr>
      <w:r w:rsidRPr="00CA57E4">
        <w:t>Describe the determinants of health and the cultural, social, and economic barriers that impact safety, health, and disaster recovery efforts in a community.</w:t>
      </w:r>
    </w:p>
    <w:p w14:paraId="7A6BAEC0" w14:textId="77777777" w:rsidR="00CA57E4" w:rsidRPr="00CA57E4" w:rsidRDefault="00CA57E4" w:rsidP="00CA57E4">
      <w:pPr>
        <w:numPr>
          <w:ilvl w:val="0"/>
          <w:numId w:val="2"/>
        </w:numPr>
      </w:pPr>
      <w:r w:rsidRPr="00CA57E4">
        <w:t>Competency 2: Propose health promotion strategies to improve the health of populations.</w:t>
      </w:r>
    </w:p>
    <w:p w14:paraId="101BF6EF" w14:textId="77777777" w:rsidR="00CA57E4" w:rsidRPr="00CA57E4" w:rsidRDefault="00CA57E4" w:rsidP="00CA57E4">
      <w:pPr>
        <w:numPr>
          <w:ilvl w:val="1"/>
          <w:numId w:val="3"/>
        </w:numPr>
      </w:pPr>
      <w:r w:rsidRPr="00CA57E4">
        <w:t>Present specific, evidence-based strategies to overcome communication barriers and enhance interprofessional collaboration to improve disaster recovery efforts.</w:t>
      </w:r>
    </w:p>
    <w:p w14:paraId="1BDCF9FB" w14:textId="77777777" w:rsidR="00CA57E4" w:rsidRPr="00CA57E4" w:rsidRDefault="00CA57E4" w:rsidP="00CA57E4">
      <w:pPr>
        <w:numPr>
          <w:ilvl w:val="0"/>
          <w:numId w:val="3"/>
        </w:numPr>
      </w:pPr>
      <w:r w:rsidRPr="00CA57E4">
        <w:t>Competency 3: Evaluate health policies, based on their ability to achieve desired outcomes.</w:t>
      </w:r>
    </w:p>
    <w:p w14:paraId="076ECCC8" w14:textId="77777777" w:rsidR="00CA57E4" w:rsidRPr="00CA57E4" w:rsidRDefault="00CA57E4" w:rsidP="00CA57E4">
      <w:pPr>
        <w:numPr>
          <w:ilvl w:val="1"/>
          <w:numId w:val="4"/>
        </w:numPr>
      </w:pPr>
      <w:r w:rsidRPr="00CA57E4">
        <w:t>Explain how health and governmental policy affect disaster recovery efforts.</w:t>
      </w:r>
    </w:p>
    <w:p w14:paraId="40B2C9C8" w14:textId="77777777" w:rsidR="00CA57E4" w:rsidRPr="00CA57E4" w:rsidRDefault="00CA57E4" w:rsidP="00CA57E4">
      <w:pPr>
        <w:numPr>
          <w:ilvl w:val="0"/>
          <w:numId w:val="4"/>
        </w:numPr>
      </w:pPr>
      <w:r w:rsidRPr="00CA57E4">
        <w:t>Competency 4: Integrate principles of social justice in community health interventions.</w:t>
      </w:r>
    </w:p>
    <w:p w14:paraId="25F3CF2E" w14:textId="77777777" w:rsidR="00CA57E4" w:rsidRPr="00CA57E4" w:rsidRDefault="00CA57E4" w:rsidP="00CA57E4">
      <w:pPr>
        <w:numPr>
          <w:ilvl w:val="1"/>
          <w:numId w:val="5"/>
        </w:numPr>
      </w:pPr>
      <w:r w:rsidRPr="00CA57E4">
        <w:t>Explain how a proposed disaster recovery plan will lessen health disparities and improve access to community services.</w:t>
      </w:r>
    </w:p>
    <w:p w14:paraId="155FE32B" w14:textId="77777777" w:rsidR="00CA57E4" w:rsidRPr="00CA57E4" w:rsidRDefault="00CA57E4" w:rsidP="00CA57E4">
      <w:pPr>
        <w:numPr>
          <w:ilvl w:val="0"/>
          <w:numId w:val="5"/>
        </w:numPr>
      </w:pPr>
      <w:r w:rsidRPr="00CA57E4">
        <w:t>Competency 5: Apply professional, scholarly communication strategies to lead health promotion and improve population health.</w:t>
      </w:r>
    </w:p>
    <w:p w14:paraId="1A9A98BA" w14:textId="77777777" w:rsidR="00CA57E4" w:rsidRPr="00CA57E4" w:rsidRDefault="00CA57E4" w:rsidP="00CA57E4">
      <w:pPr>
        <w:numPr>
          <w:ilvl w:val="1"/>
          <w:numId w:val="6"/>
        </w:numPr>
      </w:pPr>
      <w:r w:rsidRPr="00CA57E4">
        <w:t>Present a compelling case to community stakeholders to obtain their approval and support for a proposed disaster recovery plan.</w:t>
      </w:r>
    </w:p>
    <w:p w14:paraId="37E1E293" w14:textId="77777777" w:rsidR="00CA57E4" w:rsidRPr="00CA57E4" w:rsidRDefault="00CA57E4" w:rsidP="00CA57E4">
      <w:r w:rsidRPr="00CA57E4">
        <w:t>Note: Complete the assessments in this course in the order in which they are presented.</w:t>
      </w:r>
    </w:p>
    <w:p w14:paraId="6FBDF46C" w14:textId="77777777" w:rsidR="00CA57E4" w:rsidRPr="00CA57E4" w:rsidRDefault="00CA57E4" w:rsidP="00CA57E4">
      <w:r w:rsidRPr="00CA57E4">
        <w:lastRenderedPageBreak/>
        <w:t>Preparation</w:t>
      </w:r>
    </w:p>
    <w:p w14:paraId="6556B6F6" w14:textId="77777777" w:rsidR="00CA57E4" w:rsidRPr="00CA57E4" w:rsidRDefault="00CA57E4" w:rsidP="00CA57E4">
      <w:r w:rsidRPr="00CA57E4">
        <w:t>When disaster strikes, community members must be protected. A comprehensive recovery plan, guided by the MAP-IT (Mobilize, Assess, Plan, Implement, Track) framework, is essential to help ensure everyone’s safety. The unique needs of residents must be assessed to lessen health disparities and improve access to equitable services after a disaster. Recovery efforts depend on the appropriateness of the plan, the extent to which key stakeholders have been prepared, and the allocation of available resources. In a time of cost containment, when personnel and resources may be limited, the needs of residents must be weighed carefully against available resources.</w:t>
      </w:r>
    </w:p>
    <w:p w14:paraId="4AB5F294" w14:textId="77777777" w:rsidR="00CA57E4" w:rsidRPr="00CA57E4" w:rsidRDefault="00CA57E4" w:rsidP="00CA57E4">
      <w:r w:rsidRPr="00CA57E4">
        <w:t>In this assessment, you are a member of a community task force responsible for developing a disaster recovery plan for the Vila Health community using MAP-IT, which you will present to city officials and the disaster relief team.</w:t>
      </w:r>
    </w:p>
    <w:p w14:paraId="4127F13B" w14:textId="77777777" w:rsidR="00CA57E4" w:rsidRPr="00CA57E4" w:rsidRDefault="00CA57E4" w:rsidP="00CA57E4">
      <w:r w:rsidRPr="00CA57E4">
        <w:rPr>
          <w:highlight w:val="yellow"/>
        </w:rPr>
        <w:t>To prepare for the assessment, complete</w:t>
      </w:r>
      <w:r w:rsidRPr="00CA57E4">
        <w:t xml:space="preserve"> the </w:t>
      </w:r>
      <w:hyperlink r:id="rId5" w:tgtFrame="_blank" w:tooltip="Select this link to launch this material in a new window." w:history="1">
        <w:r w:rsidRPr="00CA57E4">
          <w:rPr>
            <w:rStyle w:val="Hyperlink"/>
          </w:rPr>
          <w:t>Vila Health: Disaster Recovery Scenario</w:t>
        </w:r>
      </w:hyperlink>
      <w:r w:rsidRPr="00CA57E4">
        <w:t> simulation.</w:t>
      </w:r>
    </w:p>
    <w:p w14:paraId="345E39A1" w14:textId="77777777" w:rsidR="00CA57E4" w:rsidRPr="00CA57E4" w:rsidRDefault="00CA57E4" w:rsidP="00CA57E4">
      <w:r w:rsidRPr="00CA57E4">
        <w:t>In addition, you are encouraged to complete the Disaster Preparedness and Management activity. The information gained from completing this activity will help you succeed with the assessment as you think through key issues in disaster preparedness and management in the community or workplace. Completing activities is also a way to demonstrate engagement.</w:t>
      </w:r>
    </w:p>
    <w:p w14:paraId="1DD59D1F" w14:textId="77777777" w:rsidR="00CA57E4" w:rsidRPr="00CA57E4" w:rsidRDefault="00CA57E4" w:rsidP="00CA57E4">
      <w:r w:rsidRPr="00CA57E4">
        <w:t>Begin thinking about:</w:t>
      </w:r>
    </w:p>
    <w:p w14:paraId="26F97A9E" w14:textId="77777777" w:rsidR="00CA57E4" w:rsidRPr="00CA57E4" w:rsidRDefault="00CA57E4" w:rsidP="00CA57E4">
      <w:pPr>
        <w:numPr>
          <w:ilvl w:val="0"/>
          <w:numId w:val="7"/>
        </w:numPr>
      </w:pPr>
      <w:r w:rsidRPr="00CA57E4">
        <w:t>Community needs.</w:t>
      </w:r>
    </w:p>
    <w:p w14:paraId="4BE1B665" w14:textId="77777777" w:rsidR="00CA57E4" w:rsidRPr="00CA57E4" w:rsidRDefault="00CA57E4" w:rsidP="00CA57E4">
      <w:pPr>
        <w:numPr>
          <w:ilvl w:val="0"/>
          <w:numId w:val="7"/>
        </w:numPr>
      </w:pPr>
      <w:r w:rsidRPr="00CA57E4">
        <w:t>Resources, personnel, budget, and community makeup.</w:t>
      </w:r>
    </w:p>
    <w:p w14:paraId="2D1F26F8" w14:textId="77777777" w:rsidR="00CA57E4" w:rsidRPr="00CA57E4" w:rsidRDefault="00CA57E4" w:rsidP="00CA57E4">
      <w:pPr>
        <w:numPr>
          <w:ilvl w:val="0"/>
          <w:numId w:val="7"/>
        </w:numPr>
      </w:pPr>
      <w:r w:rsidRPr="00CA57E4">
        <w:t>People accountable for implementation of the disaster recovery plan.</w:t>
      </w:r>
    </w:p>
    <w:p w14:paraId="1F26CF9D" w14:textId="77777777" w:rsidR="00CA57E4" w:rsidRPr="00CA57E4" w:rsidRDefault="00CA57E4" w:rsidP="00CA57E4">
      <w:pPr>
        <w:numPr>
          <w:ilvl w:val="0"/>
          <w:numId w:val="7"/>
        </w:numPr>
      </w:pPr>
      <w:r w:rsidRPr="00CA57E4">
        <w:t>Healthy People 2020 goals.</w:t>
      </w:r>
    </w:p>
    <w:p w14:paraId="2EF77382" w14:textId="77777777" w:rsidR="00CA57E4" w:rsidRPr="00CA57E4" w:rsidRDefault="00CA57E4" w:rsidP="00CA57E4">
      <w:pPr>
        <w:numPr>
          <w:ilvl w:val="0"/>
          <w:numId w:val="7"/>
        </w:numPr>
      </w:pPr>
      <w:r w:rsidRPr="00CA57E4">
        <w:t>A timeline for the recovery effort.</w:t>
      </w:r>
    </w:p>
    <w:p w14:paraId="661701EA" w14:textId="77777777" w:rsidR="00CA57E4" w:rsidRPr="00CA57E4" w:rsidRDefault="00CA57E4" w:rsidP="00CA57E4">
      <w:r w:rsidRPr="00CA57E4">
        <w:t>You may also wish to:</w:t>
      </w:r>
    </w:p>
    <w:p w14:paraId="1BB156FC" w14:textId="77777777" w:rsidR="00CA57E4" w:rsidRPr="00CA57E4" w:rsidRDefault="00CA57E4" w:rsidP="00CA57E4">
      <w:pPr>
        <w:numPr>
          <w:ilvl w:val="0"/>
          <w:numId w:val="8"/>
        </w:numPr>
      </w:pPr>
      <w:r w:rsidRPr="00CA57E4">
        <w:t>Review the MAP-IT (Mobilize, Assess, Plan, Implement, Track) framework, which you will use to guide the development of your plan:</w:t>
      </w:r>
    </w:p>
    <w:p w14:paraId="7D62C760" w14:textId="77777777" w:rsidR="00CA57E4" w:rsidRPr="00CA57E4" w:rsidRDefault="00CA57E4" w:rsidP="00CA57E4">
      <w:pPr>
        <w:numPr>
          <w:ilvl w:val="1"/>
          <w:numId w:val="9"/>
        </w:numPr>
      </w:pPr>
      <w:r w:rsidRPr="00CA57E4">
        <w:t>Mobilize collaborative partners.</w:t>
      </w:r>
    </w:p>
    <w:p w14:paraId="5187B92A" w14:textId="77777777" w:rsidR="00CA57E4" w:rsidRPr="00CA57E4" w:rsidRDefault="00CA57E4" w:rsidP="00CA57E4">
      <w:pPr>
        <w:numPr>
          <w:ilvl w:val="1"/>
          <w:numId w:val="9"/>
        </w:numPr>
      </w:pPr>
      <w:r w:rsidRPr="00CA57E4">
        <w:t>Assess community needs.</w:t>
      </w:r>
    </w:p>
    <w:p w14:paraId="5ED773DF" w14:textId="77777777" w:rsidR="00CA57E4" w:rsidRPr="00CA57E4" w:rsidRDefault="00CA57E4" w:rsidP="00CA57E4">
      <w:pPr>
        <w:numPr>
          <w:ilvl w:val="1"/>
          <w:numId w:val="9"/>
        </w:numPr>
      </w:pPr>
      <w:r w:rsidRPr="00CA57E4">
        <w:t>Plan to lessen health disparities and improve access to services.</w:t>
      </w:r>
    </w:p>
    <w:p w14:paraId="0A851645" w14:textId="77777777" w:rsidR="00CA57E4" w:rsidRPr="00CA57E4" w:rsidRDefault="00CA57E4" w:rsidP="00CA57E4">
      <w:pPr>
        <w:numPr>
          <w:ilvl w:val="1"/>
          <w:numId w:val="9"/>
        </w:numPr>
      </w:pPr>
      <w:r w:rsidRPr="00CA57E4">
        <w:t>Implement a plan to reach Healthy People 2020 objectives.</w:t>
      </w:r>
    </w:p>
    <w:p w14:paraId="2EB409E4" w14:textId="77777777" w:rsidR="00CA57E4" w:rsidRPr="00CA57E4" w:rsidRDefault="00CA57E4" w:rsidP="00CA57E4">
      <w:pPr>
        <w:numPr>
          <w:ilvl w:val="1"/>
          <w:numId w:val="9"/>
        </w:numPr>
      </w:pPr>
      <w:r w:rsidRPr="00CA57E4">
        <w:t>Track community progress.</w:t>
      </w:r>
    </w:p>
    <w:p w14:paraId="4BEC4BD7" w14:textId="77777777" w:rsidR="00CA57E4" w:rsidRPr="00CA57E4" w:rsidRDefault="00CA57E4" w:rsidP="00CA57E4">
      <w:pPr>
        <w:numPr>
          <w:ilvl w:val="0"/>
          <w:numId w:val="9"/>
        </w:numPr>
      </w:pPr>
      <w:r w:rsidRPr="00CA57E4">
        <w:t>Review the assessment instructions and scoring guide to ensure that you understand the work you will be asked to complete.</w:t>
      </w:r>
    </w:p>
    <w:p w14:paraId="06EE59D3" w14:textId="77777777" w:rsidR="00CA57E4" w:rsidRPr="00CA57E4" w:rsidRDefault="00CA57E4" w:rsidP="00CA57E4">
      <w:r w:rsidRPr="00CA57E4">
        <w:t>Instructions</w:t>
      </w:r>
    </w:p>
    <w:p w14:paraId="00F8A602" w14:textId="77777777" w:rsidR="00CA57E4" w:rsidRPr="00CA57E4" w:rsidRDefault="00CA57E4" w:rsidP="00CA57E4">
      <w:r w:rsidRPr="00CA57E4">
        <w:t>Complete the following:</w:t>
      </w:r>
    </w:p>
    <w:p w14:paraId="5E055099" w14:textId="77777777" w:rsidR="00CA57E4" w:rsidRPr="00CA57E4" w:rsidRDefault="00CA57E4" w:rsidP="00CA57E4">
      <w:pPr>
        <w:numPr>
          <w:ilvl w:val="0"/>
          <w:numId w:val="10"/>
        </w:numPr>
      </w:pPr>
      <w:r w:rsidRPr="00CA57E4">
        <w:t>Develop a disaster recovery plan for the Vila Health community that will lessen health disparities and improve access to services after a disaster. Refer back to the </w:t>
      </w:r>
      <w:hyperlink r:id="rId6" w:tgtFrame="_blank" w:tooltip="Select this link to launch this material in a new window." w:history="1">
        <w:r w:rsidRPr="00CA57E4">
          <w:rPr>
            <w:rStyle w:val="Hyperlink"/>
          </w:rPr>
          <w:t>Vila Health: Disaster Recovery Scenario</w:t>
        </w:r>
      </w:hyperlink>
      <w:r w:rsidRPr="00CA57E4">
        <w:t> to understand the Vila Health community.</w:t>
      </w:r>
    </w:p>
    <w:p w14:paraId="0CF1EE6E" w14:textId="77777777" w:rsidR="00CA57E4" w:rsidRPr="00CA57E4" w:rsidRDefault="00CA57E4" w:rsidP="00CA57E4">
      <w:pPr>
        <w:numPr>
          <w:ilvl w:val="1"/>
          <w:numId w:val="11"/>
        </w:numPr>
      </w:pPr>
      <w:r w:rsidRPr="00CA57E4">
        <w:t>Assess community needs.</w:t>
      </w:r>
    </w:p>
    <w:p w14:paraId="38549FAB" w14:textId="77777777" w:rsidR="00CA57E4" w:rsidRPr="00CA57E4" w:rsidRDefault="00CA57E4" w:rsidP="00CA57E4">
      <w:pPr>
        <w:numPr>
          <w:ilvl w:val="1"/>
          <w:numId w:val="11"/>
        </w:numPr>
      </w:pPr>
      <w:r w:rsidRPr="00CA57E4">
        <w:t>Consider resources, personnel, budget, and community makeup.</w:t>
      </w:r>
    </w:p>
    <w:p w14:paraId="217E3552" w14:textId="77777777" w:rsidR="00CA57E4" w:rsidRPr="00CA57E4" w:rsidRDefault="00CA57E4" w:rsidP="00CA57E4">
      <w:pPr>
        <w:numPr>
          <w:ilvl w:val="1"/>
          <w:numId w:val="11"/>
        </w:numPr>
      </w:pPr>
      <w:r w:rsidRPr="00CA57E4">
        <w:t>Identify the people accountable for implementation of the plan and describe their roles.</w:t>
      </w:r>
    </w:p>
    <w:p w14:paraId="01D0483C" w14:textId="77777777" w:rsidR="00CA57E4" w:rsidRPr="00CA57E4" w:rsidRDefault="00CA57E4" w:rsidP="00CA57E4">
      <w:pPr>
        <w:numPr>
          <w:ilvl w:val="1"/>
          <w:numId w:val="11"/>
        </w:numPr>
      </w:pPr>
      <w:r w:rsidRPr="00CA57E4">
        <w:t>Focus on specific Healthy People 2020 goals.</w:t>
      </w:r>
    </w:p>
    <w:p w14:paraId="2E6FD72D" w14:textId="77777777" w:rsidR="00CA57E4" w:rsidRPr="00CA57E4" w:rsidRDefault="00CA57E4" w:rsidP="00CA57E4">
      <w:pPr>
        <w:numPr>
          <w:ilvl w:val="1"/>
          <w:numId w:val="11"/>
        </w:numPr>
      </w:pPr>
      <w:r w:rsidRPr="00CA57E4">
        <w:t>Include a timeline for the recovery effort.</w:t>
      </w:r>
    </w:p>
    <w:p w14:paraId="139EA7BA" w14:textId="77777777" w:rsidR="00CA57E4" w:rsidRPr="00CA57E4" w:rsidRDefault="00CA57E4" w:rsidP="00CA57E4">
      <w:pPr>
        <w:numPr>
          <w:ilvl w:val="0"/>
          <w:numId w:val="11"/>
        </w:numPr>
      </w:pPr>
      <w:r w:rsidRPr="00CA57E4">
        <w:t>Use the MAP-IT (Mobilize, Assess, Plan, Implement, Track) framework to guide the development of your plan:</w:t>
      </w:r>
    </w:p>
    <w:p w14:paraId="489554E6" w14:textId="77777777" w:rsidR="00CA57E4" w:rsidRPr="00CA57E4" w:rsidRDefault="00CA57E4" w:rsidP="00CA57E4">
      <w:pPr>
        <w:numPr>
          <w:ilvl w:val="1"/>
          <w:numId w:val="12"/>
        </w:numPr>
      </w:pPr>
      <w:r w:rsidRPr="00CA57E4">
        <w:t>Mobilize collaborative partners.</w:t>
      </w:r>
    </w:p>
    <w:p w14:paraId="23E6DC97" w14:textId="77777777" w:rsidR="00CA57E4" w:rsidRPr="00CA57E4" w:rsidRDefault="00CA57E4" w:rsidP="00CA57E4">
      <w:pPr>
        <w:numPr>
          <w:ilvl w:val="1"/>
          <w:numId w:val="12"/>
        </w:numPr>
      </w:pPr>
      <w:r w:rsidRPr="00CA57E4">
        <w:t>Assess community needs.</w:t>
      </w:r>
    </w:p>
    <w:p w14:paraId="6AA948F2" w14:textId="77777777" w:rsidR="00CA57E4" w:rsidRPr="00CA57E4" w:rsidRDefault="00CA57E4" w:rsidP="00CA57E4">
      <w:pPr>
        <w:numPr>
          <w:ilvl w:val="1"/>
          <w:numId w:val="12"/>
        </w:numPr>
      </w:pPr>
      <w:r w:rsidRPr="00CA57E4">
        <w:t>Plan to lessen health disparities and improve access to services.</w:t>
      </w:r>
    </w:p>
    <w:p w14:paraId="7B605FAD" w14:textId="77777777" w:rsidR="00CA57E4" w:rsidRPr="00CA57E4" w:rsidRDefault="00CA57E4" w:rsidP="00CA57E4">
      <w:pPr>
        <w:numPr>
          <w:ilvl w:val="1"/>
          <w:numId w:val="12"/>
        </w:numPr>
      </w:pPr>
      <w:r w:rsidRPr="00CA57E4">
        <w:t>Implement a plan to reach Healthy People 2020 objectives.</w:t>
      </w:r>
    </w:p>
    <w:p w14:paraId="3B43620A" w14:textId="77777777" w:rsidR="00CA57E4" w:rsidRPr="00CA57E4" w:rsidRDefault="00CA57E4" w:rsidP="00CA57E4">
      <w:pPr>
        <w:numPr>
          <w:ilvl w:val="1"/>
          <w:numId w:val="12"/>
        </w:numPr>
      </w:pPr>
      <w:r w:rsidRPr="00CA57E4">
        <w:t>Track community progress.</w:t>
      </w:r>
    </w:p>
    <w:p w14:paraId="2314EC95" w14:textId="77777777" w:rsidR="00CA57E4" w:rsidRPr="00CA57E4" w:rsidRDefault="00CA57E4" w:rsidP="00CA57E4">
      <w:pPr>
        <w:numPr>
          <w:ilvl w:val="0"/>
          <w:numId w:val="12"/>
        </w:numPr>
      </w:pPr>
      <w:r w:rsidRPr="00CA57E4">
        <w:t>Develop a slide presentation of your disaster recovery plan with an audio recording of you presenting your assessment of the </w:t>
      </w:r>
      <w:hyperlink r:id="rId7" w:tgtFrame="_blank" w:tooltip="Select this link to launch this material in a new window." w:history="1">
        <w:r w:rsidRPr="00CA57E4">
          <w:rPr>
            <w:rStyle w:val="Hyperlink"/>
          </w:rPr>
          <w:t>Vila Health: Disaster Recovery Scenario</w:t>
        </w:r>
      </w:hyperlink>
      <w:r w:rsidRPr="00CA57E4">
        <w:t> for city officials and the disaster relief team.</w:t>
      </w:r>
    </w:p>
    <w:p w14:paraId="74C4C686" w14:textId="77777777" w:rsidR="00CA57E4" w:rsidRPr="00CA57E4" w:rsidRDefault="00CA57E4" w:rsidP="00CA57E4">
      <w:r w:rsidRPr="00CA57E4">
        <w:t>Presentation Format and Length</w:t>
      </w:r>
    </w:p>
    <w:p w14:paraId="3C00FDF0" w14:textId="77777777" w:rsidR="00CA57E4" w:rsidRPr="00CA57E4" w:rsidRDefault="00CA57E4" w:rsidP="00CA57E4">
      <w:r w:rsidRPr="00CA57E4">
        <w:t>You may use Microsoft PowerPoint (preferred) or other suitable presentation software to create your slides and add your voice-over. If you elect to use an application other than PowerPoint, check with your instructor to avoid potential file compatibility issues.</w:t>
      </w:r>
    </w:p>
    <w:p w14:paraId="0D1AB263" w14:textId="77777777" w:rsidR="00CA57E4" w:rsidRPr="00CA57E4" w:rsidRDefault="00CA57E4" w:rsidP="00CA57E4">
      <w:r w:rsidRPr="00CA57E4">
        <w:t>Be sure that your slide deck includes the following slides:</w:t>
      </w:r>
    </w:p>
    <w:p w14:paraId="543A3D68" w14:textId="77777777" w:rsidR="00CA57E4" w:rsidRPr="00CA57E4" w:rsidRDefault="00CA57E4" w:rsidP="00CA57E4">
      <w:pPr>
        <w:numPr>
          <w:ilvl w:val="0"/>
          <w:numId w:val="13"/>
        </w:numPr>
      </w:pPr>
      <w:r w:rsidRPr="00CA57E4">
        <w:t>Title slide.</w:t>
      </w:r>
    </w:p>
    <w:p w14:paraId="59529685" w14:textId="77777777" w:rsidR="00CA57E4" w:rsidRPr="00CA57E4" w:rsidRDefault="00CA57E4" w:rsidP="00CA57E4">
      <w:pPr>
        <w:numPr>
          <w:ilvl w:val="1"/>
          <w:numId w:val="14"/>
        </w:numPr>
      </w:pPr>
      <w:r w:rsidRPr="00CA57E4">
        <w:t>Recovery plan title.</w:t>
      </w:r>
    </w:p>
    <w:p w14:paraId="5065610E" w14:textId="77777777" w:rsidR="00CA57E4" w:rsidRPr="00CA57E4" w:rsidRDefault="00CA57E4" w:rsidP="00CA57E4">
      <w:pPr>
        <w:numPr>
          <w:ilvl w:val="1"/>
          <w:numId w:val="14"/>
        </w:numPr>
      </w:pPr>
      <w:r w:rsidRPr="00CA57E4">
        <w:t>Your name.</w:t>
      </w:r>
    </w:p>
    <w:p w14:paraId="5C492FC6" w14:textId="77777777" w:rsidR="00CA57E4" w:rsidRPr="00CA57E4" w:rsidRDefault="00CA57E4" w:rsidP="00CA57E4">
      <w:pPr>
        <w:numPr>
          <w:ilvl w:val="1"/>
          <w:numId w:val="14"/>
        </w:numPr>
      </w:pPr>
      <w:r w:rsidRPr="00CA57E4">
        <w:t>Date.</w:t>
      </w:r>
    </w:p>
    <w:p w14:paraId="7EBAA906" w14:textId="77777777" w:rsidR="00CA57E4" w:rsidRPr="00CA57E4" w:rsidRDefault="00CA57E4" w:rsidP="00CA57E4">
      <w:pPr>
        <w:numPr>
          <w:ilvl w:val="1"/>
          <w:numId w:val="14"/>
        </w:numPr>
      </w:pPr>
      <w:r w:rsidRPr="00CA57E4">
        <w:t>Course number and title.</w:t>
      </w:r>
    </w:p>
    <w:p w14:paraId="59F3532C" w14:textId="77777777" w:rsidR="00CA57E4" w:rsidRPr="00CA57E4" w:rsidRDefault="00CA57E4" w:rsidP="00CA57E4">
      <w:pPr>
        <w:numPr>
          <w:ilvl w:val="0"/>
          <w:numId w:val="14"/>
        </w:numPr>
      </w:pPr>
      <w:r w:rsidRPr="00CA57E4">
        <w:t>References (at the end of your presentation).</w:t>
      </w:r>
    </w:p>
    <w:p w14:paraId="66CAB2E5" w14:textId="77777777" w:rsidR="00CA57E4" w:rsidRPr="00CA57E4" w:rsidRDefault="00CA57E4" w:rsidP="00CA57E4">
      <w:r w:rsidRPr="00CA57E4">
        <w:t>Your slide deck should consist of 8–10 content slides plus title and references slides. Use the speaker's notes section of each slide to develop your talking points and cite your sources as appropriate.</w:t>
      </w:r>
    </w:p>
    <w:p w14:paraId="7947836C" w14:textId="77777777" w:rsidR="00CA57E4" w:rsidRPr="00CA57E4" w:rsidRDefault="00CA57E4" w:rsidP="00CA57E4">
      <w:bookmarkStart w:id="0" w:name="_GoBack"/>
      <w:bookmarkEnd w:id="0"/>
      <w:r w:rsidRPr="00CA57E4">
        <w:t>Supporting Evidence</w:t>
      </w:r>
    </w:p>
    <w:p w14:paraId="4789AD69" w14:textId="77777777" w:rsidR="00CA57E4" w:rsidRPr="00CA57E4" w:rsidRDefault="00CA57E4" w:rsidP="00CA57E4">
      <w:r w:rsidRPr="00CA57E4">
        <w:t>Cite at least three credible sources from peer-reviewed journals or professional industry publications to support your plan.</w:t>
      </w:r>
    </w:p>
    <w:p w14:paraId="07CE73A2" w14:textId="77777777" w:rsidR="00CA57E4" w:rsidRPr="00CA57E4" w:rsidRDefault="00CA57E4" w:rsidP="00CA57E4">
      <w:r w:rsidRPr="00CA57E4">
        <w:t>Graded Requirements</w:t>
      </w:r>
    </w:p>
    <w:p w14:paraId="1636C334" w14:textId="77777777" w:rsidR="00CA57E4" w:rsidRPr="00CA57E4" w:rsidRDefault="00CA57E4" w:rsidP="00CA57E4">
      <w:r w:rsidRPr="00CA57E4">
        <w:rPr>
          <w:highlight w:val="yellow"/>
        </w:rPr>
        <w:t>The requirements outlined below correspond to the grading criteria in the scoring guide, so be sure to address each point:</w:t>
      </w:r>
    </w:p>
    <w:p w14:paraId="4DEB61F4" w14:textId="77777777" w:rsidR="00CA57E4" w:rsidRPr="00CA57E4" w:rsidRDefault="00CA57E4" w:rsidP="00CA57E4">
      <w:pPr>
        <w:numPr>
          <w:ilvl w:val="0"/>
          <w:numId w:val="20"/>
        </w:numPr>
      </w:pPr>
      <w:r w:rsidRPr="00CA57E4">
        <w:t>Describe the determinants of health and the cultural, social, and economic barriers that impact safety, health, and recovery efforts in the community.</w:t>
      </w:r>
    </w:p>
    <w:p w14:paraId="5A19B318" w14:textId="77777777" w:rsidR="00CA57E4" w:rsidRPr="00CA57E4" w:rsidRDefault="00CA57E4" w:rsidP="00CA57E4">
      <w:pPr>
        <w:numPr>
          <w:ilvl w:val="1"/>
          <w:numId w:val="21"/>
        </w:numPr>
      </w:pPr>
      <w:r w:rsidRPr="00CA57E4">
        <w:t>Consider the interrelationships among these factors.</w:t>
      </w:r>
    </w:p>
    <w:p w14:paraId="26F87750" w14:textId="77777777" w:rsidR="00CA57E4" w:rsidRPr="00CA57E4" w:rsidRDefault="00CA57E4" w:rsidP="00CA57E4">
      <w:pPr>
        <w:numPr>
          <w:ilvl w:val="0"/>
          <w:numId w:val="21"/>
        </w:numPr>
      </w:pPr>
      <w:r w:rsidRPr="00CA57E4">
        <w:t>Explain how your proposed disaster recovery plan will lessen health disparities and improve access to community services.</w:t>
      </w:r>
    </w:p>
    <w:p w14:paraId="2505F881" w14:textId="77777777" w:rsidR="00CA57E4" w:rsidRPr="00CA57E4" w:rsidRDefault="00CA57E4" w:rsidP="00CA57E4">
      <w:pPr>
        <w:numPr>
          <w:ilvl w:val="1"/>
          <w:numId w:val="22"/>
        </w:numPr>
      </w:pPr>
      <w:r w:rsidRPr="00CA57E4">
        <w:t>Consider principles of social justice and cultural sensitivity with respect to ensuring health equity for individuals, families, and aggregates within the community.</w:t>
      </w:r>
    </w:p>
    <w:p w14:paraId="711B286E" w14:textId="77777777" w:rsidR="00CA57E4" w:rsidRPr="00CA57E4" w:rsidRDefault="00CA57E4" w:rsidP="00CA57E4">
      <w:pPr>
        <w:numPr>
          <w:ilvl w:val="0"/>
          <w:numId w:val="22"/>
        </w:numPr>
      </w:pPr>
      <w:r w:rsidRPr="00CA57E4">
        <w:t>Explain how health and governmental policy impact disaster recovery efforts.</w:t>
      </w:r>
    </w:p>
    <w:p w14:paraId="39EAED50" w14:textId="77777777" w:rsidR="00CA57E4" w:rsidRPr="00CA57E4" w:rsidRDefault="00CA57E4" w:rsidP="00CA57E4">
      <w:pPr>
        <w:numPr>
          <w:ilvl w:val="1"/>
          <w:numId w:val="23"/>
        </w:numPr>
      </w:pPr>
      <w:r w:rsidRPr="00CA57E4">
        <w:t>Consider the implications for individuals, families, and aggregates within the community of legislation that includes, but is not limited to, the Americans with Disabilities Act (ADA), the Robert T. Stafford Disaster Relief and Emergency Assistance Act, and the Disaster Recovery Reform Act (DRRA).</w:t>
      </w:r>
    </w:p>
    <w:p w14:paraId="049ED887" w14:textId="77777777" w:rsidR="00CA57E4" w:rsidRPr="00CA57E4" w:rsidRDefault="00CA57E4" w:rsidP="00CA57E4">
      <w:pPr>
        <w:numPr>
          <w:ilvl w:val="0"/>
          <w:numId w:val="23"/>
        </w:numPr>
      </w:pPr>
      <w:r w:rsidRPr="00CA57E4">
        <w:t>Present specific, evidence-based strategies to overcome communication barriers and enhance interprofessional collaboration to improve the disaster recovery effort.</w:t>
      </w:r>
    </w:p>
    <w:p w14:paraId="5CE56AF0" w14:textId="77777777" w:rsidR="00CA57E4" w:rsidRPr="00CA57E4" w:rsidRDefault="00CA57E4" w:rsidP="00CA57E4">
      <w:pPr>
        <w:numPr>
          <w:ilvl w:val="1"/>
          <w:numId w:val="24"/>
        </w:numPr>
      </w:pPr>
      <w:r w:rsidRPr="00CA57E4">
        <w:t>Consider how your proposed strategies will affect members of the disaster relief team, individuals, families, and aggregates within the community.</w:t>
      </w:r>
    </w:p>
    <w:p w14:paraId="6844665B" w14:textId="77777777" w:rsidR="00CA57E4" w:rsidRPr="00CA57E4" w:rsidRDefault="00CA57E4" w:rsidP="00CA57E4">
      <w:pPr>
        <w:numPr>
          <w:ilvl w:val="1"/>
          <w:numId w:val="24"/>
        </w:numPr>
      </w:pPr>
      <w:r w:rsidRPr="00CA57E4">
        <w:t>Include evidence to support your strategies.</w:t>
      </w:r>
    </w:p>
    <w:p w14:paraId="2317A3DA" w14:textId="77777777" w:rsidR="00CA57E4" w:rsidRPr="00CA57E4" w:rsidRDefault="00CA57E4" w:rsidP="00CA57E4">
      <w:pPr>
        <w:numPr>
          <w:ilvl w:val="0"/>
          <w:numId w:val="24"/>
        </w:numPr>
      </w:pPr>
      <w:r w:rsidRPr="00CA57E4">
        <w:t>Present a compelling case to community stakeholders to obtain their approval and support for the proposed disaster recovery plan.</w:t>
      </w:r>
    </w:p>
    <w:p w14:paraId="5CF5A029" w14:textId="77777777" w:rsidR="00CA57E4" w:rsidRPr="00CA57E4" w:rsidRDefault="00CA57E4" w:rsidP="00CA57E4">
      <w:pPr>
        <w:numPr>
          <w:ilvl w:val="1"/>
          <w:numId w:val="25"/>
        </w:numPr>
      </w:pPr>
      <w:r w:rsidRPr="00CA57E4">
        <w:t>Develop your presentation with a specific purpose and audience in mind.</w:t>
      </w:r>
    </w:p>
    <w:p w14:paraId="560E270D" w14:textId="16C52680" w:rsidR="00CA57E4" w:rsidRDefault="00CA57E4" w:rsidP="00CA57E4">
      <w:pPr>
        <w:numPr>
          <w:ilvl w:val="1"/>
          <w:numId w:val="25"/>
        </w:numPr>
      </w:pPr>
      <w:r w:rsidRPr="00CA57E4">
        <w:t>Adhere to scholarly and disciplinary writing standards and APA formatting requirements.</w:t>
      </w:r>
    </w:p>
    <w:p w14:paraId="69A458FC" w14:textId="653B366D" w:rsidR="00CA57E4" w:rsidRPr="00CA57E4" w:rsidRDefault="00CA57E4" w:rsidP="00CA57E4">
      <w:r w:rsidRPr="00CA57E4">
        <w:rPr>
          <w:highlight w:val="yellow"/>
        </w:rPr>
        <w:t>Disaster Recovery Plan Scoring Guide</w:t>
      </w:r>
      <w:r w:rsidR="008C6186" w:rsidRPr="008C6186">
        <w:rPr>
          <w:highlight w:val="yellow"/>
        </w:rPr>
        <w:t>. Please follow rubric closely and include all sections</w:t>
      </w:r>
      <w:r w:rsidR="008C6186">
        <w:t xml:space="preserve"> </w:t>
      </w:r>
    </w:p>
    <w:tbl>
      <w:tblPr>
        <w:tblW w:w="5000" w:type="pct"/>
        <w:jc w:val="center"/>
        <w:tblCellMar>
          <w:top w:w="15" w:type="dxa"/>
          <w:left w:w="15" w:type="dxa"/>
          <w:bottom w:w="15" w:type="dxa"/>
          <w:right w:w="15" w:type="dxa"/>
        </w:tblCellMar>
        <w:tblLook w:val="04A0" w:firstRow="1" w:lastRow="0" w:firstColumn="1" w:lastColumn="0" w:noHBand="0" w:noVBand="1"/>
        <w:tblCaption w:val="Disaster Recovery Plan Scoring Guide"/>
        <w:tblDescription w:val="This table lists the grading criteria and associated grade weight for the Disaster Recovery Plan Scoring Guide"/>
      </w:tblPr>
      <w:tblGrid>
        <w:gridCol w:w="1857"/>
        <w:gridCol w:w="1857"/>
        <w:gridCol w:w="1858"/>
        <w:gridCol w:w="1858"/>
        <w:gridCol w:w="1914"/>
      </w:tblGrid>
      <w:tr w:rsidR="00CA57E4" w:rsidRPr="00CA57E4" w14:paraId="703A24F3" w14:textId="77777777" w:rsidTr="00CA57E4">
        <w:trPr>
          <w:tblHeader/>
          <w:jc w:val="center"/>
        </w:trPr>
        <w:tc>
          <w:tcPr>
            <w:tcW w:w="0" w:type="pct"/>
            <w:tcBorders>
              <w:top w:val="single" w:sz="6" w:space="0" w:color="EEEEEE"/>
              <w:left w:val="single" w:sz="6" w:space="0" w:color="EEEEEE"/>
              <w:bottom w:val="single" w:sz="6" w:space="0" w:color="EEEEEE"/>
              <w:right w:val="single" w:sz="6" w:space="0" w:color="EEEEEE"/>
            </w:tcBorders>
            <w:shd w:val="clear" w:color="auto" w:fill="1A1712"/>
            <w:tcMar>
              <w:top w:w="180" w:type="dxa"/>
              <w:left w:w="180" w:type="dxa"/>
              <w:bottom w:w="180" w:type="dxa"/>
              <w:right w:w="180" w:type="dxa"/>
            </w:tcMar>
            <w:vAlign w:val="center"/>
            <w:hideMark/>
          </w:tcPr>
          <w:p w14:paraId="60F6A113" w14:textId="77777777" w:rsidR="00CA57E4" w:rsidRPr="00CA57E4" w:rsidRDefault="00CA57E4" w:rsidP="00CA57E4">
            <w:r w:rsidRPr="00CA57E4">
              <w:t>CRITERIA</w:t>
            </w:r>
          </w:p>
        </w:tc>
        <w:tc>
          <w:tcPr>
            <w:tcW w:w="0" w:type="pct"/>
            <w:tcBorders>
              <w:top w:val="single" w:sz="6" w:space="0" w:color="EEEEEE"/>
              <w:left w:val="single" w:sz="6" w:space="0" w:color="EEEEEE"/>
              <w:bottom w:val="single" w:sz="6" w:space="0" w:color="EEEEEE"/>
              <w:right w:val="single" w:sz="6" w:space="0" w:color="EEEEEE"/>
            </w:tcBorders>
            <w:shd w:val="clear" w:color="auto" w:fill="E50000"/>
            <w:tcMar>
              <w:top w:w="180" w:type="dxa"/>
              <w:left w:w="180" w:type="dxa"/>
              <w:bottom w:w="180" w:type="dxa"/>
              <w:right w:w="180" w:type="dxa"/>
            </w:tcMar>
            <w:vAlign w:val="center"/>
            <w:hideMark/>
          </w:tcPr>
          <w:p w14:paraId="708E3476" w14:textId="77777777" w:rsidR="00CA57E4" w:rsidRPr="00CA57E4" w:rsidRDefault="00CA57E4" w:rsidP="00CA57E4">
            <w:r w:rsidRPr="00CA57E4">
              <w:t>NON-PERFORMANCE</w:t>
            </w:r>
          </w:p>
        </w:tc>
        <w:tc>
          <w:tcPr>
            <w:tcW w:w="0" w:type="pct"/>
            <w:tcBorders>
              <w:top w:val="single" w:sz="6" w:space="0" w:color="EEEEEE"/>
              <w:left w:val="single" w:sz="6" w:space="0" w:color="EEEEEE"/>
              <w:bottom w:val="single" w:sz="6" w:space="0" w:color="EEEEEE"/>
              <w:right w:val="single" w:sz="6" w:space="0" w:color="EEEEEE"/>
            </w:tcBorders>
            <w:shd w:val="clear" w:color="auto" w:fill="F0A001"/>
            <w:tcMar>
              <w:top w:w="180" w:type="dxa"/>
              <w:left w:w="180" w:type="dxa"/>
              <w:bottom w:w="180" w:type="dxa"/>
              <w:right w:w="180" w:type="dxa"/>
            </w:tcMar>
            <w:vAlign w:val="center"/>
            <w:hideMark/>
          </w:tcPr>
          <w:p w14:paraId="1A7F758D" w14:textId="77777777" w:rsidR="00CA57E4" w:rsidRPr="00CA57E4" w:rsidRDefault="00CA57E4" w:rsidP="00CA57E4">
            <w:r w:rsidRPr="00CA57E4">
              <w:t>BASIC</w:t>
            </w:r>
          </w:p>
        </w:tc>
        <w:tc>
          <w:tcPr>
            <w:tcW w:w="0" w:type="pct"/>
            <w:tcBorders>
              <w:top w:val="single" w:sz="6" w:space="0" w:color="EEEEEE"/>
              <w:left w:val="single" w:sz="6" w:space="0" w:color="EEEEEE"/>
              <w:bottom w:val="single" w:sz="6" w:space="0" w:color="EEEEEE"/>
              <w:right w:val="single" w:sz="6" w:space="0" w:color="EEEEEE"/>
            </w:tcBorders>
            <w:shd w:val="clear" w:color="auto" w:fill="009450"/>
            <w:tcMar>
              <w:top w:w="180" w:type="dxa"/>
              <w:left w:w="180" w:type="dxa"/>
              <w:bottom w:w="180" w:type="dxa"/>
              <w:right w:w="180" w:type="dxa"/>
            </w:tcMar>
            <w:vAlign w:val="center"/>
            <w:hideMark/>
          </w:tcPr>
          <w:p w14:paraId="26CD5E3E" w14:textId="77777777" w:rsidR="00CA57E4" w:rsidRPr="00CA57E4" w:rsidRDefault="00CA57E4" w:rsidP="00CA57E4">
            <w:r w:rsidRPr="00CA57E4">
              <w:t>PROFICIENT</w:t>
            </w:r>
          </w:p>
        </w:tc>
        <w:tc>
          <w:tcPr>
            <w:tcW w:w="0" w:type="pct"/>
            <w:tcBorders>
              <w:top w:val="single" w:sz="6" w:space="0" w:color="EEEEEE"/>
              <w:left w:val="single" w:sz="6" w:space="0" w:color="EEEEEE"/>
              <w:bottom w:val="single" w:sz="6" w:space="0" w:color="EEEEEE"/>
              <w:right w:val="single" w:sz="6" w:space="0" w:color="EEEEEE"/>
            </w:tcBorders>
            <w:shd w:val="clear" w:color="auto" w:fill="0D4F27"/>
            <w:tcMar>
              <w:top w:w="180" w:type="dxa"/>
              <w:left w:w="180" w:type="dxa"/>
              <w:bottom w:w="180" w:type="dxa"/>
              <w:right w:w="180" w:type="dxa"/>
            </w:tcMar>
            <w:vAlign w:val="center"/>
            <w:hideMark/>
          </w:tcPr>
          <w:p w14:paraId="2FA536F5" w14:textId="77777777" w:rsidR="00CA57E4" w:rsidRPr="00CA57E4" w:rsidRDefault="00CA57E4" w:rsidP="00CA57E4">
            <w:r w:rsidRPr="00CA57E4">
              <w:t>DISTINGUISHED</w:t>
            </w:r>
          </w:p>
        </w:tc>
      </w:tr>
      <w:tr w:rsidR="00CA57E4" w:rsidRPr="00CA57E4" w14:paraId="5C6CFEF6" w14:textId="77777777" w:rsidTr="00CA57E4">
        <w:trPr>
          <w:jc w:val="center"/>
        </w:trPr>
        <w:tc>
          <w:tcPr>
            <w:tcW w:w="1000" w:type="pct"/>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01A87737" w14:textId="77777777" w:rsidR="00CA57E4" w:rsidRPr="00CA57E4" w:rsidRDefault="00CA57E4" w:rsidP="00CA57E4">
            <w:r w:rsidRPr="00CA57E4">
              <w:t>Describe the determinants of health and the cultural, social, and economic barriers that impact safety, health, and disaster recovery efforts in a community.</w:t>
            </w:r>
          </w:p>
        </w:tc>
        <w:tc>
          <w:tcPr>
            <w:tcW w:w="2957"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36F2330D" w14:textId="77777777" w:rsidR="00CA57E4" w:rsidRPr="00CA57E4" w:rsidRDefault="00CA57E4" w:rsidP="00CA57E4">
            <w:r w:rsidRPr="00CA57E4">
              <w:t>Does not identify the determinants of health that impact safety, health, and disaster recovery efforts in a community.</w:t>
            </w:r>
          </w:p>
        </w:tc>
        <w:tc>
          <w:tcPr>
            <w:tcW w:w="2957"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049D4ACD" w14:textId="77777777" w:rsidR="00CA57E4" w:rsidRPr="00CA57E4" w:rsidRDefault="00CA57E4" w:rsidP="00CA57E4">
            <w:r w:rsidRPr="00CA57E4">
              <w:t>Identifies the determinants of health that impact safety, health, and disaster recovery efforts in a community, without regard to cultural, social, and economic barriers.</w:t>
            </w:r>
          </w:p>
        </w:tc>
        <w:tc>
          <w:tcPr>
            <w:tcW w:w="2974"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214B4795" w14:textId="77777777" w:rsidR="00CA57E4" w:rsidRPr="00CA57E4" w:rsidRDefault="00CA57E4" w:rsidP="00CA57E4">
            <w:r w:rsidRPr="00CA57E4">
              <w:t>Describes the determinants of health and the cultural, social, and economic barriers that impact safety, health, and disaster recovery efforts in a community.</w:t>
            </w:r>
          </w:p>
        </w:tc>
        <w:tc>
          <w:tcPr>
            <w:tcW w:w="2974"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6005DFF1" w14:textId="77777777" w:rsidR="00CA57E4" w:rsidRPr="00CA57E4" w:rsidRDefault="00CA57E4" w:rsidP="00CA57E4">
            <w:r w:rsidRPr="00CA57E4">
              <w:t>Provides a concise, accurate description of the determinants of health and the cultural, social, and economic barriers that impact safety, health, and disaster recovery efforts in a community. Clearly describes the interrelationships among these factors.</w:t>
            </w:r>
          </w:p>
        </w:tc>
      </w:tr>
      <w:tr w:rsidR="00CA57E4" w:rsidRPr="00CA57E4" w14:paraId="57CE856F" w14:textId="77777777" w:rsidTr="00CA57E4">
        <w:trPr>
          <w:jc w:val="center"/>
        </w:trPr>
        <w:tc>
          <w:tcPr>
            <w:tcW w:w="1000" w:type="pct"/>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5C7DF81C" w14:textId="77777777" w:rsidR="00CA57E4" w:rsidRPr="00CA57E4" w:rsidRDefault="00CA57E4" w:rsidP="00CA57E4">
            <w:r w:rsidRPr="00CA57E4">
              <w:t>Explain how a proposed disaster recovery plan will lessen health disparities and improve access to community services.</w:t>
            </w:r>
          </w:p>
        </w:tc>
        <w:tc>
          <w:tcPr>
            <w:tcW w:w="2957"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67A434B8" w14:textId="77777777" w:rsidR="00CA57E4" w:rsidRPr="00CA57E4" w:rsidRDefault="00CA57E4" w:rsidP="00CA57E4">
            <w:r w:rsidRPr="00CA57E4">
              <w:t>Does not explain how a proposed disaster recovery plan will lessen health disparities and improve access to community services.</w:t>
            </w:r>
          </w:p>
        </w:tc>
        <w:tc>
          <w:tcPr>
            <w:tcW w:w="2957"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21875BED" w14:textId="77777777" w:rsidR="00CA57E4" w:rsidRPr="00CA57E4" w:rsidRDefault="00CA57E4" w:rsidP="00CA57E4">
            <w:r w:rsidRPr="00CA57E4">
              <w:t>Explains how a proposed disaster recovery plan will lessen health disparities and improve access to community services, without regard to the needs of the entire community.</w:t>
            </w:r>
          </w:p>
        </w:tc>
        <w:tc>
          <w:tcPr>
            <w:tcW w:w="2974"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60DE47D8" w14:textId="77777777" w:rsidR="00CA57E4" w:rsidRPr="00CA57E4" w:rsidRDefault="00CA57E4" w:rsidP="00CA57E4">
            <w:r w:rsidRPr="00CA57E4">
              <w:t>Explains how a proposed disaster recovery plan will lessen health disparities and improve access to community services.</w:t>
            </w:r>
          </w:p>
        </w:tc>
        <w:tc>
          <w:tcPr>
            <w:tcW w:w="2974"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4A7724E0" w14:textId="77777777" w:rsidR="00CA57E4" w:rsidRPr="00CA57E4" w:rsidRDefault="00CA57E4" w:rsidP="00CA57E4">
            <w:r w:rsidRPr="00CA57E4">
              <w:t>Explains how a proposed disaster recovery plan will lessen health disparities and improve access to community services. Provides clear insight into how principles of social justice and cultural sensitivity help to ensure health equity for individuals, families, and aggregates in the community.</w:t>
            </w:r>
          </w:p>
        </w:tc>
      </w:tr>
      <w:tr w:rsidR="00CA57E4" w:rsidRPr="00CA57E4" w14:paraId="47EDDB54" w14:textId="77777777" w:rsidTr="00CA57E4">
        <w:trPr>
          <w:jc w:val="center"/>
        </w:trPr>
        <w:tc>
          <w:tcPr>
            <w:tcW w:w="1000" w:type="pct"/>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28E1C7EC" w14:textId="77777777" w:rsidR="00CA57E4" w:rsidRPr="00CA57E4" w:rsidRDefault="00CA57E4" w:rsidP="00CA57E4">
            <w:r w:rsidRPr="00CA57E4">
              <w:t>Explain how health and governmental policy impact disaster recovery efforts.</w:t>
            </w:r>
          </w:p>
        </w:tc>
        <w:tc>
          <w:tcPr>
            <w:tcW w:w="2957"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78BF5EFB" w14:textId="77777777" w:rsidR="00CA57E4" w:rsidRPr="00CA57E4" w:rsidRDefault="00CA57E4" w:rsidP="00CA57E4">
            <w:r w:rsidRPr="00CA57E4">
              <w:t xml:space="preserve">Does not explain how health and governmental policy impact disaster </w:t>
            </w:r>
            <w:proofErr w:type="spellStart"/>
            <w:r w:rsidRPr="00CA57E4">
              <w:t>recover</w:t>
            </w:r>
            <w:proofErr w:type="spellEnd"/>
            <w:r w:rsidRPr="00CA57E4">
              <w:t xml:space="preserve"> efforts.</w:t>
            </w:r>
          </w:p>
        </w:tc>
        <w:tc>
          <w:tcPr>
            <w:tcW w:w="2957"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60ABB081" w14:textId="77777777" w:rsidR="00CA57E4" w:rsidRPr="00CA57E4" w:rsidRDefault="00CA57E4" w:rsidP="00CA57E4">
            <w:r w:rsidRPr="00CA57E4">
              <w:t>Explains how health and governmental policy impact disaster recovery efforts, without regard to the needs of the entire community.</w:t>
            </w:r>
          </w:p>
        </w:tc>
        <w:tc>
          <w:tcPr>
            <w:tcW w:w="2974"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359F1F4D" w14:textId="77777777" w:rsidR="00CA57E4" w:rsidRPr="00CA57E4" w:rsidRDefault="00CA57E4" w:rsidP="00CA57E4">
            <w:r w:rsidRPr="00CA57E4">
              <w:t>Explains how health and governmental policy impact disaster recovery efforts.</w:t>
            </w:r>
          </w:p>
        </w:tc>
        <w:tc>
          <w:tcPr>
            <w:tcW w:w="2974"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3480B007" w14:textId="77777777" w:rsidR="00CA57E4" w:rsidRPr="00CA57E4" w:rsidRDefault="00CA57E4" w:rsidP="00CA57E4">
            <w:r w:rsidRPr="00CA57E4">
              <w:t>Explains how health and governmental policy impact disaster recovery efforts. Articulates the logical policy implications for community members linked to specific policy provisions.</w:t>
            </w:r>
          </w:p>
        </w:tc>
      </w:tr>
      <w:tr w:rsidR="00CA57E4" w:rsidRPr="00CA57E4" w14:paraId="24802203" w14:textId="77777777" w:rsidTr="00CA57E4">
        <w:trPr>
          <w:jc w:val="center"/>
        </w:trPr>
        <w:tc>
          <w:tcPr>
            <w:tcW w:w="1000" w:type="pct"/>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0B03F6BE" w14:textId="77777777" w:rsidR="00CA57E4" w:rsidRPr="00CA57E4" w:rsidRDefault="00CA57E4" w:rsidP="00CA57E4">
            <w:r w:rsidRPr="00CA57E4">
              <w:t>Present specific, evidence-based strategies to overcome communication barriers and enhance interprofessional collaboration to improve disaster recovery efforts.</w:t>
            </w:r>
          </w:p>
        </w:tc>
        <w:tc>
          <w:tcPr>
            <w:tcW w:w="2957"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321D869B" w14:textId="77777777" w:rsidR="00CA57E4" w:rsidRPr="00CA57E4" w:rsidRDefault="00CA57E4" w:rsidP="00CA57E4">
            <w:r w:rsidRPr="00CA57E4">
              <w:t>Does not present specific, evidence-based strategies to overcome communication barriers and enhance interprofessional collaboration to improve disaster recovery efforts.</w:t>
            </w:r>
          </w:p>
        </w:tc>
        <w:tc>
          <w:tcPr>
            <w:tcW w:w="2957"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31C1A8E6" w14:textId="77777777" w:rsidR="00CA57E4" w:rsidRPr="00CA57E4" w:rsidRDefault="00CA57E4" w:rsidP="00CA57E4">
            <w:r w:rsidRPr="00CA57E4">
              <w:t>Presents strategies to overcome communication barriers and enhance interprofessional collaboration to improve disaster recovery efforts without regard to the needs of the entire community.</w:t>
            </w:r>
          </w:p>
        </w:tc>
        <w:tc>
          <w:tcPr>
            <w:tcW w:w="2974"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6D79490F" w14:textId="77777777" w:rsidR="00CA57E4" w:rsidRPr="00CA57E4" w:rsidRDefault="00CA57E4" w:rsidP="00CA57E4">
            <w:r w:rsidRPr="00CA57E4">
              <w:t>Presents specific, evidence-based strategies to overcome communication barriers and enhance interprofessional collaboration to improve disaster recovery efforts.</w:t>
            </w:r>
          </w:p>
        </w:tc>
        <w:tc>
          <w:tcPr>
            <w:tcW w:w="2974"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60F4A58E" w14:textId="77777777" w:rsidR="00CA57E4" w:rsidRPr="00CA57E4" w:rsidRDefault="00CA57E4" w:rsidP="00CA57E4">
            <w:r w:rsidRPr="00CA57E4">
              <w:t>Presents specific, evidence-based strategies to overcome communication barriers and enhance interprofessional collaboration to improve disaster recovery efforts that are well-supported by with relevant and credible evidence. Articulates the implications and potential consequences of proposed strategies.</w:t>
            </w:r>
          </w:p>
        </w:tc>
      </w:tr>
      <w:tr w:rsidR="00CA57E4" w:rsidRPr="00CA57E4" w14:paraId="3ACA8505" w14:textId="77777777" w:rsidTr="00CA57E4">
        <w:trPr>
          <w:jc w:val="center"/>
        </w:trPr>
        <w:tc>
          <w:tcPr>
            <w:tcW w:w="1000" w:type="pct"/>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62A5965E" w14:textId="77777777" w:rsidR="00CA57E4" w:rsidRPr="00CA57E4" w:rsidRDefault="00CA57E4" w:rsidP="00CA57E4">
            <w:r w:rsidRPr="00CA57E4">
              <w:t>Present a compelling case to community stakeholders to obtain their approval and support for a proposed disaster recovery plan.</w:t>
            </w:r>
          </w:p>
        </w:tc>
        <w:tc>
          <w:tcPr>
            <w:tcW w:w="2957"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058686B8" w14:textId="77777777" w:rsidR="00CA57E4" w:rsidRPr="00CA57E4" w:rsidRDefault="00CA57E4" w:rsidP="00CA57E4">
            <w:r w:rsidRPr="00CA57E4">
              <w:t>Does not solicit approval and support from community stakeholders for a proposed disaster recovery plan.</w:t>
            </w:r>
          </w:p>
        </w:tc>
        <w:tc>
          <w:tcPr>
            <w:tcW w:w="2957"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14EAE9E8" w14:textId="77777777" w:rsidR="00CA57E4" w:rsidRPr="00CA57E4" w:rsidRDefault="00CA57E4" w:rsidP="00CA57E4">
            <w:r w:rsidRPr="00CA57E4">
              <w:t>Solicits approval and support from community stakeholders for a proposed disaster recovery plan via a presentation that lacks clear purpose, coherence, or focus, or that is supported by slides that add little value to the presentation, exhibit poor design, are hard to read, or include distracting slide transitions, animations, or graphics.</w:t>
            </w:r>
          </w:p>
        </w:tc>
        <w:tc>
          <w:tcPr>
            <w:tcW w:w="2974"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131C3171" w14:textId="77777777" w:rsidR="00CA57E4" w:rsidRPr="00CA57E4" w:rsidRDefault="00CA57E4" w:rsidP="00CA57E4">
            <w:r w:rsidRPr="00CA57E4">
              <w:t>Presents a compelling case to community stakeholders to obtain their approval and support for a proposed disaster recovery plan.</w:t>
            </w:r>
          </w:p>
        </w:tc>
        <w:tc>
          <w:tcPr>
            <w:tcW w:w="2974" w:type="dxa"/>
            <w:tcBorders>
              <w:top w:val="single" w:sz="6" w:space="0" w:color="999999"/>
              <w:left w:val="single" w:sz="6" w:space="0" w:color="999999"/>
              <w:bottom w:val="single" w:sz="6" w:space="0" w:color="999999"/>
              <w:right w:val="single" w:sz="6" w:space="0" w:color="999999"/>
            </w:tcBorders>
            <w:tcMar>
              <w:top w:w="180" w:type="dxa"/>
              <w:left w:w="180" w:type="dxa"/>
              <w:bottom w:w="180" w:type="dxa"/>
              <w:right w:w="180" w:type="dxa"/>
            </w:tcMar>
            <w:hideMark/>
          </w:tcPr>
          <w:p w14:paraId="3BA16C74" w14:textId="77777777" w:rsidR="00CA57E4" w:rsidRPr="00CA57E4" w:rsidRDefault="00CA57E4" w:rsidP="00CA57E4">
            <w:r w:rsidRPr="00CA57E4">
              <w:t>Presents a compelling case to community stakeholders to obtain their approval and support for a proposed disaster recovery plan. Delivers a professional, well-organized, and engaging presentation appropriate for the audience and well supported by error-free slides that enhance key points and adhere to visual design best practices. Adheres to all applicable disciplinary and scholarly writing standards, including APA formatted citations.</w:t>
            </w:r>
          </w:p>
        </w:tc>
      </w:tr>
    </w:tbl>
    <w:p w14:paraId="2462B91E" w14:textId="642FA598" w:rsidR="00CA57E4" w:rsidRDefault="00CA57E4" w:rsidP="00CA57E4"/>
    <w:p w14:paraId="5DA85535" w14:textId="77777777" w:rsidR="00CA57E4" w:rsidRPr="00CA57E4" w:rsidRDefault="00CA57E4" w:rsidP="00CA57E4">
      <w:r w:rsidRPr="00CA57E4">
        <w:t>The following activity provides the context and information needed to complete the assessment:</w:t>
      </w:r>
    </w:p>
    <w:p w14:paraId="1DD9C14D" w14:textId="77777777" w:rsidR="00CA57E4" w:rsidRPr="00CA57E4" w:rsidRDefault="0031364C" w:rsidP="00CA57E4">
      <w:pPr>
        <w:numPr>
          <w:ilvl w:val="0"/>
          <w:numId w:val="26"/>
        </w:numPr>
      </w:pPr>
      <w:hyperlink r:id="rId8" w:tgtFrame="_blank" w:tooltip="Select this link to launch this material in a new window." w:history="1">
        <w:r w:rsidR="00CA57E4" w:rsidRPr="00CA57E4">
          <w:rPr>
            <w:rStyle w:val="Hyperlink"/>
          </w:rPr>
          <w:t>Vila Health: Disaster Recovery Scenario</w:t>
        </w:r>
      </w:hyperlink>
      <w:r w:rsidR="00CA57E4" w:rsidRPr="00CA57E4">
        <w:t>.</w:t>
      </w:r>
    </w:p>
    <w:p w14:paraId="45D961CB" w14:textId="77777777" w:rsidR="00CA57E4" w:rsidRPr="00CA57E4" w:rsidRDefault="00CA57E4" w:rsidP="00CA57E4">
      <w:r w:rsidRPr="00CA57E4">
        <w:t>The following articles will help you better understand public health assessment and surveillance as well as the nurse's role in disaster preparedness and management in the workplace and community.</w:t>
      </w:r>
    </w:p>
    <w:p w14:paraId="3F8972C7" w14:textId="77777777" w:rsidR="00CA57E4" w:rsidRPr="00CA57E4" w:rsidRDefault="00CA57E4" w:rsidP="00CA57E4">
      <w:pPr>
        <w:numPr>
          <w:ilvl w:val="0"/>
          <w:numId w:val="27"/>
        </w:numPr>
      </w:pPr>
      <w:r w:rsidRPr="00CA57E4">
        <w:t>Centers for Disease Control and Prevention (CDC). (2018). </w:t>
      </w:r>
      <w:hyperlink r:id="rId9" w:tgtFrame="_blank" w:tooltip="Select this link to launch this material in a new window." w:history="1">
        <w:r w:rsidRPr="00CA57E4">
          <w:rPr>
            <w:rStyle w:val="Hyperlink"/>
          </w:rPr>
          <w:t>Coping with a disaster or traumatic event</w:t>
        </w:r>
      </w:hyperlink>
      <w:r w:rsidRPr="00CA57E4">
        <w:t>. Retrieved from https://emergency.cdc.gov/coping/index.as</w:t>
      </w:r>
    </w:p>
    <w:p w14:paraId="17050174" w14:textId="77777777" w:rsidR="00CA57E4" w:rsidRPr="00CA57E4" w:rsidRDefault="00CA57E4" w:rsidP="00CA57E4">
      <w:pPr>
        <w:numPr>
          <w:ilvl w:val="0"/>
          <w:numId w:val="27"/>
        </w:numPr>
      </w:pPr>
      <w:r w:rsidRPr="00CA57E4">
        <w:t>Centers for Disease Control and Prevention (CDC). (2018). </w:t>
      </w:r>
      <w:hyperlink r:id="rId10" w:tgtFrame="_blank" w:tooltip="Select this link to launch this material in a new window." w:history="1">
        <w:r w:rsidRPr="00CA57E4">
          <w:rPr>
            <w:rStyle w:val="Hyperlink"/>
          </w:rPr>
          <w:t>Emergency preparedness and response</w:t>
        </w:r>
      </w:hyperlink>
      <w:r w:rsidRPr="00CA57E4">
        <w:t>. Retrieved from https://emergency.cdc.gov/</w:t>
      </w:r>
    </w:p>
    <w:p w14:paraId="36158BB8" w14:textId="77777777" w:rsidR="00CA57E4" w:rsidRPr="00CA57E4" w:rsidRDefault="00CA57E4" w:rsidP="00CA57E4">
      <w:pPr>
        <w:numPr>
          <w:ilvl w:val="0"/>
          <w:numId w:val="27"/>
        </w:numPr>
      </w:pPr>
      <w:r w:rsidRPr="00CA57E4">
        <w:t>Centers for Disease Control and Prevention. (2017). </w:t>
      </w:r>
      <w:hyperlink r:id="rId11" w:tgtFrame="_blank" w:tooltip="Select this link to launch this material in a new window." w:history="1">
        <w:r w:rsidRPr="00CA57E4">
          <w:rPr>
            <w:rStyle w:val="Hyperlink"/>
          </w:rPr>
          <w:t>Guidance on microbial contamination in previously flooded outdoor areas</w:t>
        </w:r>
      </w:hyperlink>
      <w:r w:rsidRPr="00CA57E4">
        <w:t>. Retrieved from https://www.cdc.gov/nceh/ehs/publications/guidance_flooding.htm</w:t>
      </w:r>
    </w:p>
    <w:p w14:paraId="739DDDBE" w14:textId="77777777" w:rsidR="00CA57E4" w:rsidRPr="00CA57E4" w:rsidRDefault="00CA57E4" w:rsidP="00CA57E4">
      <w:pPr>
        <w:numPr>
          <w:ilvl w:val="0"/>
          <w:numId w:val="27"/>
        </w:numPr>
      </w:pPr>
      <w:r w:rsidRPr="00CA57E4">
        <w:t>Federal Emergency Management Agency (FEMA). (n.d.). </w:t>
      </w:r>
      <w:hyperlink r:id="rId12" w:tgtFrame="_blank" w:tooltip="Select this link to launch this material in a new window." w:history="1">
        <w:r w:rsidRPr="00CA57E4">
          <w:rPr>
            <w:rStyle w:val="Hyperlink"/>
          </w:rPr>
          <w:t>National Flood Insurance Program</w:t>
        </w:r>
      </w:hyperlink>
      <w:r w:rsidRPr="00CA57E4">
        <w:t>. Retrieved from https://www.floodsmart.gov/</w:t>
      </w:r>
    </w:p>
    <w:p w14:paraId="0A50C24E" w14:textId="77777777" w:rsidR="00CA57E4" w:rsidRPr="00CA57E4" w:rsidRDefault="00CA57E4" w:rsidP="00CA57E4">
      <w:pPr>
        <w:numPr>
          <w:ilvl w:val="0"/>
          <w:numId w:val="27"/>
        </w:numPr>
      </w:pPr>
      <w:proofErr w:type="spellStart"/>
      <w:r w:rsidRPr="00CA57E4">
        <w:t>Kreisberg</w:t>
      </w:r>
      <w:proofErr w:type="spellEnd"/>
      <w:r w:rsidRPr="00CA57E4">
        <w:t>, D., Thomas, D. S. K., Valley, M., Newell, S., Janes, E., &amp; Little, C. (2016). </w:t>
      </w:r>
      <w:hyperlink r:id="rId13" w:tgtFrame="_blank" w:tooltip="Select this link to launch this material in a new window." w:history="1">
        <w:r w:rsidRPr="00CA57E4">
          <w:rPr>
            <w:rStyle w:val="Hyperlink"/>
          </w:rPr>
          <w:t>Vulnerable populations in hospital and health care emergency preparedness planning: A comprehensive framework for inclusion</w:t>
        </w:r>
      </w:hyperlink>
      <w:r w:rsidRPr="00CA57E4">
        <w:t>. </w:t>
      </w:r>
      <w:r w:rsidRPr="00CA57E4">
        <w:rPr>
          <w:i/>
          <w:iCs/>
        </w:rPr>
        <w:t>Prehospital and Disaster Medicine, 3</w:t>
      </w:r>
      <w:r w:rsidRPr="00CA57E4">
        <w:t>1(2), 211–219.</w:t>
      </w:r>
    </w:p>
    <w:p w14:paraId="573ADC9D" w14:textId="77777777" w:rsidR="00CA57E4" w:rsidRPr="00CA57E4" w:rsidRDefault="00CA57E4" w:rsidP="00CA57E4">
      <w:pPr>
        <w:numPr>
          <w:ilvl w:val="0"/>
          <w:numId w:val="27"/>
        </w:numPr>
      </w:pPr>
      <w:proofErr w:type="spellStart"/>
      <w:r w:rsidRPr="00CA57E4">
        <w:t>Madrigano</w:t>
      </w:r>
      <w:proofErr w:type="spellEnd"/>
      <w:r w:rsidRPr="00CA57E4">
        <w:t>, J., Chandra, A., Costigan, T., &amp; Acosta, J. D. (2017). </w:t>
      </w:r>
      <w:hyperlink r:id="rId14" w:tgtFrame="_blank" w:tooltip="Select this link to launch this material in a new window." w:history="1">
        <w:r w:rsidRPr="00CA57E4">
          <w:rPr>
            <w:rStyle w:val="Hyperlink"/>
          </w:rPr>
          <w:t>Beyond disaster preparedness: Building a resilience-oriented workforce for the future</w:t>
        </w:r>
      </w:hyperlink>
      <w:r w:rsidRPr="00CA57E4">
        <w:t>. </w:t>
      </w:r>
      <w:r w:rsidRPr="00CA57E4">
        <w:rPr>
          <w:i/>
          <w:iCs/>
        </w:rPr>
        <w:t>International Journal of Environmental Research and Public Health, 14</w:t>
      </w:r>
      <w:r w:rsidRPr="00CA57E4">
        <w:t>(12), 1–14.</w:t>
      </w:r>
    </w:p>
    <w:p w14:paraId="082E484F" w14:textId="77777777" w:rsidR="00CA57E4" w:rsidRPr="00CA57E4" w:rsidRDefault="00CA57E4" w:rsidP="00CA57E4">
      <w:pPr>
        <w:numPr>
          <w:ilvl w:val="0"/>
          <w:numId w:val="27"/>
        </w:numPr>
      </w:pPr>
      <w:r w:rsidRPr="00CA57E4">
        <w:t>Ready.gov. (n.d.). </w:t>
      </w:r>
      <w:hyperlink r:id="rId15" w:tgtFrame="_blank" w:tooltip="Select this link to launch this material in a new window." w:history="1">
        <w:r w:rsidRPr="00CA57E4">
          <w:rPr>
            <w:rStyle w:val="Hyperlink"/>
          </w:rPr>
          <w:t>Plan ahead for disasters</w:t>
        </w:r>
      </w:hyperlink>
      <w:r w:rsidRPr="00CA57E4">
        <w:t>. Retrieved from https://www.ready.gov/</w:t>
      </w:r>
    </w:p>
    <w:p w14:paraId="7298A6EF" w14:textId="77777777" w:rsidR="00CA57E4" w:rsidRPr="00CA57E4" w:rsidRDefault="00CA57E4" w:rsidP="00CA57E4">
      <w:pPr>
        <w:numPr>
          <w:ilvl w:val="0"/>
          <w:numId w:val="27"/>
        </w:numPr>
      </w:pPr>
      <w:r w:rsidRPr="00CA57E4">
        <w:t>U.S. Department of Homeland Security (DHS). (2018). </w:t>
      </w:r>
      <w:hyperlink r:id="rId16" w:tgtFrame="_blank" w:tooltip="Select this link to launch this material in a new window." w:history="1">
        <w:r w:rsidRPr="00CA57E4">
          <w:rPr>
            <w:rStyle w:val="Hyperlink"/>
          </w:rPr>
          <w:t>Plan and prepare for disasters</w:t>
        </w:r>
      </w:hyperlink>
      <w:r w:rsidRPr="00CA57E4">
        <w:t>. Retrieved from https://www.dhs.gov/plan-and-prepare-disasters</w:t>
      </w:r>
    </w:p>
    <w:p w14:paraId="65490D6B" w14:textId="77777777" w:rsidR="00CA57E4" w:rsidRPr="00CA57E4" w:rsidRDefault="00CA57E4" w:rsidP="00CA57E4">
      <w:pPr>
        <w:numPr>
          <w:ilvl w:val="0"/>
          <w:numId w:val="27"/>
        </w:numPr>
      </w:pPr>
      <w:proofErr w:type="spellStart"/>
      <w:r w:rsidRPr="00CA57E4">
        <w:t>Veenema</w:t>
      </w:r>
      <w:proofErr w:type="spellEnd"/>
      <w:r w:rsidRPr="00CA57E4">
        <w:t xml:space="preserve">, T. G., </w:t>
      </w:r>
      <w:proofErr w:type="spellStart"/>
      <w:r w:rsidRPr="00CA57E4">
        <w:t>Losinski</w:t>
      </w:r>
      <w:proofErr w:type="spellEnd"/>
      <w:r w:rsidRPr="00CA57E4">
        <w:t xml:space="preserve">, S., L., &amp; </w:t>
      </w:r>
      <w:proofErr w:type="spellStart"/>
      <w:r w:rsidRPr="00CA57E4">
        <w:t>Hilmi</w:t>
      </w:r>
      <w:proofErr w:type="spellEnd"/>
      <w:r w:rsidRPr="00CA57E4">
        <w:t>, L. M. (2016). </w:t>
      </w:r>
      <w:hyperlink r:id="rId17" w:tgtFrame="_blank" w:tooltip="Select this link to launch this material in a new window." w:history="1">
        <w:r w:rsidRPr="00CA57E4">
          <w:rPr>
            <w:rStyle w:val="Hyperlink"/>
          </w:rPr>
          <w:t>Increasing emergency preparedness</w:t>
        </w:r>
      </w:hyperlink>
      <w:r w:rsidRPr="00CA57E4">
        <w:t>. </w:t>
      </w:r>
      <w:r w:rsidRPr="00CA57E4">
        <w:rPr>
          <w:i/>
          <w:iCs/>
        </w:rPr>
        <w:t>AJN, American Journal of Nursing, 116</w:t>
      </w:r>
      <w:r w:rsidRPr="00CA57E4">
        <w:t>(1), 40–53.</w:t>
      </w:r>
    </w:p>
    <w:p w14:paraId="3E949F9B" w14:textId="77777777" w:rsidR="00CA57E4" w:rsidRPr="00CA57E4" w:rsidRDefault="00CA57E4" w:rsidP="00CA57E4">
      <w:pPr>
        <w:numPr>
          <w:ilvl w:val="0"/>
          <w:numId w:val="27"/>
        </w:numPr>
      </w:pPr>
      <w:proofErr w:type="spellStart"/>
      <w:r w:rsidRPr="00CA57E4">
        <w:t>Veenema</w:t>
      </w:r>
      <w:proofErr w:type="spellEnd"/>
      <w:r w:rsidRPr="00CA57E4">
        <w:t xml:space="preserve">, T. G., Griffin, A., Gable, A. R., </w:t>
      </w:r>
      <w:proofErr w:type="spellStart"/>
      <w:r w:rsidRPr="00CA57E4">
        <w:t>MacIntyre</w:t>
      </w:r>
      <w:proofErr w:type="spellEnd"/>
      <w:r w:rsidRPr="00CA57E4">
        <w:t xml:space="preserve">, L., Simons, N., </w:t>
      </w:r>
      <w:proofErr w:type="spellStart"/>
      <w:r w:rsidRPr="00CA57E4">
        <w:t>Couig</w:t>
      </w:r>
      <w:proofErr w:type="spellEnd"/>
      <w:r w:rsidRPr="00CA57E4">
        <w:t>, M. Pat., . . . Larson, E. (2016). </w:t>
      </w:r>
      <w:hyperlink r:id="rId18" w:tgtFrame="_blank" w:tooltip="Select this link to launch this material in a new window." w:history="1">
        <w:r w:rsidRPr="00CA57E4">
          <w:rPr>
            <w:rStyle w:val="Hyperlink"/>
          </w:rPr>
          <w:t>Nurses as leaders in disaster preparedness and response: A call to action</w:t>
        </w:r>
      </w:hyperlink>
      <w:r w:rsidRPr="00CA57E4">
        <w:t>. </w:t>
      </w:r>
      <w:r w:rsidRPr="00CA57E4">
        <w:rPr>
          <w:i/>
          <w:iCs/>
        </w:rPr>
        <w:t>Journal of Nursing Scholarship, 4</w:t>
      </w:r>
      <w:r w:rsidRPr="00CA57E4">
        <w:t>8(2), 187–200.</w:t>
      </w:r>
    </w:p>
    <w:p w14:paraId="66BBE010" w14:textId="77777777" w:rsidR="00CA57E4" w:rsidRPr="00CA57E4" w:rsidRDefault="00CA57E4" w:rsidP="00CA57E4">
      <w:r w:rsidRPr="00CA57E4">
        <w:t>The following resources will help in developing a disaster recovery plan.</w:t>
      </w:r>
    </w:p>
    <w:p w14:paraId="508FAF16" w14:textId="77777777" w:rsidR="00CA57E4" w:rsidRPr="00CA57E4" w:rsidRDefault="00CA57E4" w:rsidP="00CA57E4">
      <w:pPr>
        <w:numPr>
          <w:ilvl w:val="0"/>
          <w:numId w:val="28"/>
        </w:numPr>
      </w:pPr>
      <w:r w:rsidRPr="00CA57E4">
        <w:t>U.S. Department of Health and Human Services, Office of Disease Prevention and Health Promotion. (n.d.). </w:t>
      </w:r>
      <w:hyperlink r:id="rId19" w:tgtFrame="_blank" w:tooltip="Select this link to launch this material in a new window." w:history="1">
        <w:r w:rsidRPr="00CA57E4">
          <w:rPr>
            <w:rStyle w:val="Hyperlink"/>
          </w:rPr>
          <w:t>Healthy People 2020</w:t>
        </w:r>
      </w:hyperlink>
      <w:r w:rsidRPr="00CA57E4">
        <w:t>. Retrieved from https://www.healthypeople.gov/</w:t>
      </w:r>
    </w:p>
    <w:p w14:paraId="333CC0B3" w14:textId="77777777" w:rsidR="00CA57E4" w:rsidRPr="00CA57E4" w:rsidRDefault="00CA57E4" w:rsidP="00CA57E4">
      <w:pPr>
        <w:numPr>
          <w:ilvl w:val="0"/>
          <w:numId w:val="28"/>
        </w:numPr>
      </w:pPr>
      <w:r w:rsidRPr="00CA57E4">
        <w:t>Office of Disease Prevention and Health Promotion. (ODPHP) (n.d.). </w:t>
      </w:r>
      <w:hyperlink r:id="rId20" w:tgtFrame="_blank" w:tooltip="Select this link to launch this material in a new window." w:history="1">
        <w:r w:rsidRPr="00CA57E4">
          <w:rPr>
            <w:rStyle w:val="Hyperlink"/>
          </w:rPr>
          <w:t>MAP-IT: A guide to using Healthy People 2020 in your community</w:t>
        </w:r>
      </w:hyperlink>
      <w:r w:rsidRPr="00CA57E4">
        <w:t>. Retrieved from https://www.healthypeople.gov/2020/tools-and-resources/Program-Planning</w:t>
      </w:r>
    </w:p>
    <w:p w14:paraId="12F0B427" w14:textId="77777777" w:rsidR="00CA57E4" w:rsidRPr="00CA57E4" w:rsidRDefault="00CA57E4" w:rsidP="00CA57E4"/>
    <w:p w14:paraId="4891ACA9" w14:textId="77777777" w:rsidR="000152AF" w:rsidRDefault="000152AF"/>
    <w:sectPr w:rsidR="00015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47469"/>
    <w:multiLevelType w:val="multilevel"/>
    <w:tmpl w:val="482076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B40605"/>
    <w:multiLevelType w:val="multilevel"/>
    <w:tmpl w:val="1982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BE26D1"/>
    <w:multiLevelType w:val="multilevel"/>
    <w:tmpl w:val="8D62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7B046C"/>
    <w:multiLevelType w:val="multilevel"/>
    <w:tmpl w:val="8A6601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BF7713"/>
    <w:multiLevelType w:val="multilevel"/>
    <w:tmpl w:val="E88E3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633830"/>
    <w:multiLevelType w:val="multilevel"/>
    <w:tmpl w:val="8C7883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87031A"/>
    <w:multiLevelType w:val="multilevel"/>
    <w:tmpl w:val="7B78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DB32B9"/>
    <w:multiLevelType w:val="multilevel"/>
    <w:tmpl w:val="1D5EE5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BE7342"/>
    <w:multiLevelType w:val="multilevel"/>
    <w:tmpl w:val="D7F8C5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3D21D4"/>
    <w:multiLevelType w:val="multilevel"/>
    <w:tmpl w:val="D56E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2"/>
  </w:num>
  <w:num w:numId="8">
    <w:abstractNumId w:val="7"/>
  </w:num>
  <w:num w:numId="9">
    <w:abstractNumId w:val="7"/>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3"/>
  </w:num>
  <w:num w:numId="11">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13">
    <w:abstractNumId w:val="4"/>
  </w:num>
  <w:num w:numId="14">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15">
    <w:abstractNumId w:val="0"/>
  </w:num>
  <w:num w:numId="16">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17">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18">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19">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20">
    <w:abstractNumId w:val="8"/>
  </w:num>
  <w:num w:numId="21">
    <w:abstractNumId w:val="8"/>
    <w:lvlOverride w:ilvl="1">
      <w:lvl w:ilvl="1">
        <w:numFmt w:val="bullet"/>
        <w:lvlText w:val="o"/>
        <w:lvlJc w:val="left"/>
        <w:pPr>
          <w:tabs>
            <w:tab w:val="num" w:pos="1440"/>
          </w:tabs>
          <w:ind w:left="1440" w:hanging="360"/>
        </w:pPr>
        <w:rPr>
          <w:rFonts w:ascii="Courier New" w:hAnsi="Courier New" w:hint="default"/>
          <w:sz w:val="20"/>
        </w:rPr>
      </w:lvl>
    </w:lvlOverride>
  </w:num>
  <w:num w:numId="22">
    <w:abstractNumId w:val="8"/>
    <w:lvlOverride w:ilvl="1">
      <w:lvl w:ilvl="1">
        <w:numFmt w:val="bullet"/>
        <w:lvlText w:val="o"/>
        <w:lvlJc w:val="left"/>
        <w:pPr>
          <w:tabs>
            <w:tab w:val="num" w:pos="1440"/>
          </w:tabs>
          <w:ind w:left="1440" w:hanging="360"/>
        </w:pPr>
        <w:rPr>
          <w:rFonts w:ascii="Courier New" w:hAnsi="Courier New" w:hint="default"/>
          <w:sz w:val="20"/>
        </w:rPr>
      </w:lvl>
    </w:lvlOverride>
  </w:num>
  <w:num w:numId="23">
    <w:abstractNumId w:val="8"/>
    <w:lvlOverride w:ilvl="1">
      <w:lvl w:ilvl="1">
        <w:numFmt w:val="bullet"/>
        <w:lvlText w:val="o"/>
        <w:lvlJc w:val="left"/>
        <w:pPr>
          <w:tabs>
            <w:tab w:val="num" w:pos="1440"/>
          </w:tabs>
          <w:ind w:left="1440" w:hanging="360"/>
        </w:pPr>
        <w:rPr>
          <w:rFonts w:ascii="Courier New" w:hAnsi="Courier New" w:hint="default"/>
          <w:sz w:val="20"/>
        </w:rPr>
      </w:lvl>
    </w:lvlOverride>
  </w:num>
  <w:num w:numId="24">
    <w:abstractNumId w:val="8"/>
    <w:lvlOverride w:ilvl="1">
      <w:lvl w:ilvl="1">
        <w:numFmt w:val="bullet"/>
        <w:lvlText w:val="o"/>
        <w:lvlJc w:val="left"/>
        <w:pPr>
          <w:tabs>
            <w:tab w:val="num" w:pos="1440"/>
          </w:tabs>
          <w:ind w:left="1440" w:hanging="360"/>
        </w:pPr>
        <w:rPr>
          <w:rFonts w:ascii="Courier New" w:hAnsi="Courier New" w:hint="default"/>
          <w:sz w:val="20"/>
        </w:rPr>
      </w:lvl>
    </w:lvlOverride>
  </w:num>
  <w:num w:numId="25">
    <w:abstractNumId w:val="8"/>
    <w:lvlOverride w:ilvl="1">
      <w:lvl w:ilvl="1">
        <w:numFmt w:val="bullet"/>
        <w:lvlText w:val="o"/>
        <w:lvlJc w:val="left"/>
        <w:pPr>
          <w:tabs>
            <w:tab w:val="num" w:pos="1440"/>
          </w:tabs>
          <w:ind w:left="1440" w:hanging="360"/>
        </w:pPr>
        <w:rPr>
          <w:rFonts w:ascii="Courier New" w:hAnsi="Courier New" w:hint="default"/>
          <w:sz w:val="20"/>
        </w:rPr>
      </w:lvl>
    </w:lvlOverride>
  </w:num>
  <w:num w:numId="26">
    <w:abstractNumId w:val="9"/>
  </w:num>
  <w:num w:numId="27">
    <w:abstractNumId w:val="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7E4"/>
    <w:rsid w:val="000152AF"/>
    <w:rsid w:val="0031364C"/>
    <w:rsid w:val="0040789B"/>
    <w:rsid w:val="008C6186"/>
    <w:rsid w:val="00CA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B90A9"/>
  <w15:chartTrackingRefBased/>
  <w15:docId w15:val="{72EAFD50-2A91-41D6-A0CA-9103B0CD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7E4"/>
    <w:rPr>
      <w:color w:val="0563C1" w:themeColor="hyperlink"/>
      <w:u w:val="single"/>
    </w:rPr>
  </w:style>
  <w:style w:type="character" w:styleId="UnresolvedMention">
    <w:name w:val="Unresolved Mention"/>
    <w:basedOn w:val="DefaultParagraphFont"/>
    <w:uiPriority w:val="99"/>
    <w:semiHidden/>
    <w:unhideWhenUsed/>
    <w:rsid w:val="00CA5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625398">
      <w:bodyDiv w:val="1"/>
      <w:marLeft w:val="0"/>
      <w:marRight w:val="0"/>
      <w:marTop w:val="0"/>
      <w:marBottom w:val="0"/>
      <w:divBdr>
        <w:top w:val="none" w:sz="0" w:space="0" w:color="auto"/>
        <w:left w:val="none" w:sz="0" w:space="0" w:color="auto"/>
        <w:bottom w:val="none" w:sz="0" w:space="0" w:color="auto"/>
        <w:right w:val="none" w:sz="0" w:space="0" w:color="auto"/>
      </w:divBdr>
    </w:div>
    <w:div w:id="1195343273">
      <w:bodyDiv w:val="1"/>
      <w:marLeft w:val="0"/>
      <w:marRight w:val="0"/>
      <w:marTop w:val="0"/>
      <w:marBottom w:val="0"/>
      <w:divBdr>
        <w:top w:val="none" w:sz="0" w:space="0" w:color="auto"/>
        <w:left w:val="none" w:sz="0" w:space="0" w:color="auto"/>
        <w:bottom w:val="none" w:sz="0" w:space="0" w:color="auto"/>
        <w:right w:val="none" w:sz="0" w:space="0" w:color="auto"/>
      </w:divBdr>
    </w:div>
    <w:div w:id="1238131899">
      <w:bodyDiv w:val="1"/>
      <w:marLeft w:val="0"/>
      <w:marRight w:val="0"/>
      <w:marTop w:val="0"/>
      <w:marBottom w:val="0"/>
      <w:divBdr>
        <w:top w:val="none" w:sz="0" w:space="0" w:color="auto"/>
        <w:left w:val="none" w:sz="0" w:space="0" w:color="auto"/>
        <w:bottom w:val="none" w:sz="0" w:space="0" w:color="auto"/>
        <w:right w:val="none" w:sz="0" w:space="0" w:color="auto"/>
      </w:divBdr>
      <w:divsChild>
        <w:div w:id="551773595">
          <w:marLeft w:val="0"/>
          <w:marRight w:val="0"/>
          <w:marTop w:val="0"/>
          <w:marBottom w:val="0"/>
          <w:divBdr>
            <w:top w:val="single" w:sz="48" w:space="23" w:color="1A1712"/>
            <w:left w:val="none" w:sz="0" w:space="0" w:color="auto"/>
            <w:bottom w:val="none" w:sz="0" w:space="0" w:color="auto"/>
            <w:right w:val="none" w:sz="0" w:space="0" w:color="auto"/>
          </w:divBdr>
        </w:div>
        <w:div w:id="2144228059">
          <w:marLeft w:val="0"/>
          <w:marRight w:val="0"/>
          <w:marTop w:val="0"/>
          <w:marBottom w:val="0"/>
          <w:divBdr>
            <w:top w:val="none" w:sz="0" w:space="0" w:color="auto"/>
            <w:left w:val="none" w:sz="0" w:space="0" w:color="auto"/>
            <w:bottom w:val="none" w:sz="0" w:space="0" w:color="auto"/>
            <w:right w:val="none" w:sz="0" w:space="0" w:color="auto"/>
          </w:divBdr>
          <w:divsChild>
            <w:div w:id="196280447">
              <w:marLeft w:val="0"/>
              <w:marRight w:val="0"/>
              <w:marTop w:val="0"/>
              <w:marBottom w:val="750"/>
              <w:divBdr>
                <w:top w:val="none" w:sz="0" w:space="0" w:color="auto"/>
                <w:left w:val="none" w:sz="0" w:space="0" w:color="auto"/>
                <w:bottom w:val="none" w:sz="0" w:space="0" w:color="auto"/>
                <w:right w:val="none" w:sz="0" w:space="0" w:color="auto"/>
              </w:divBdr>
              <w:divsChild>
                <w:div w:id="189866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capella.edu/CourseMedia/nurs-fpx4060element16841/wrapper.asp" TargetMode="External"/><Relationship Id="rId13" Type="http://schemas.openxmlformats.org/officeDocument/2006/relationships/hyperlink" Target="http://library.capella.edu/login?url=https://search.proquest.com/docview/1774008901?accountid=27965" TargetMode="External"/><Relationship Id="rId18" Type="http://schemas.openxmlformats.org/officeDocument/2006/relationships/hyperlink" Target="http://library.capella.edu/login?url=https://search.proquest.com/docview/1773549031?accountid=2796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edia.capella.edu/CourseMedia/nurs-fpx4060element16841/wrapper.asp" TargetMode="External"/><Relationship Id="rId12" Type="http://schemas.openxmlformats.org/officeDocument/2006/relationships/hyperlink" Target="https://www.floodsmart.gov/" TargetMode="External"/><Relationship Id="rId17" Type="http://schemas.openxmlformats.org/officeDocument/2006/relationships/hyperlink" Target="http://library.capella.edu/login?url=http://ovidsp.ovid.com.library.capella.edu/ovidweb.cgi?T=JS&amp;CSC=Y&amp;NEWS=N&amp;PAGE=fulltext&amp;AN=00000446-201601000-00026&amp;LSLINK=80&amp;D=ovft" TargetMode="External"/><Relationship Id="rId2" Type="http://schemas.openxmlformats.org/officeDocument/2006/relationships/styles" Target="styles.xml"/><Relationship Id="rId16" Type="http://schemas.openxmlformats.org/officeDocument/2006/relationships/hyperlink" Target="https://www.dhs.gov/plan-and-prepare-disasters" TargetMode="External"/><Relationship Id="rId20" Type="http://schemas.openxmlformats.org/officeDocument/2006/relationships/hyperlink" Target="https://www.healthypeople.gov/2020/tools-and-resources/Program-Planning" TargetMode="External"/><Relationship Id="rId1" Type="http://schemas.openxmlformats.org/officeDocument/2006/relationships/numbering" Target="numbering.xml"/><Relationship Id="rId6" Type="http://schemas.openxmlformats.org/officeDocument/2006/relationships/hyperlink" Target="http://media.capella.edu/CourseMedia/nurs-fpx4060element16841/wrapper.asp" TargetMode="External"/><Relationship Id="rId11" Type="http://schemas.openxmlformats.org/officeDocument/2006/relationships/hyperlink" Target="https://www.cdc.gov/nceh/ehs/publications/guidance_flooding.htm" TargetMode="External"/><Relationship Id="rId5" Type="http://schemas.openxmlformats.org/officeDocument/2006/relationships/hyperlink" Target="http://media.capella.edu/CourseMedia/nurs-fpx4060element16841/wrapper.asp" TargetMode="External"/><Relationship Id="rId15" Type="http://schemas.openxmlformats.org/officeDocument/2006/relationships/hyperlink" Target="https://www.ready.gov/" TargetMode="External"/><Relationship Id="rId10" Type="http://schemas.openxmlformats.org/officeDocument/2006/relationships/hyperlink" Target="https://emergency.cdc.gov/" TargetMode="External"/><Relationship Id="rId19" Type="http://schemas.openxmlformats.org/officeDocument/2006/relationships/hyperlink" Target="https://www.healthypeople.gov/" TargetMode="External"/><Relationship Id="rId4" Type="http://schemas.openxmlformats.org/officeDocument/2006/relationships/webSettings" Target="webSettings.xml"/><Relationship Id="rId9" Type="http://schemas.openxmlformats.org/officeDocument/2006/relationships/hyperlink" Target="https://emergency.cdc.gov/coping/index.asp" TargetMode="External"/><Relationship Id="rId14" Type="http://schemas.openxmlformats.org/officeDocument/2006/relationships/hyperlink" Target="http://library.capella.edu/login?url=https://search.proquest.com/docview/1988592645?accountid=2796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2691</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Tougbay</dc:creator>
  <cp:keywords/>
  <dc:description/>
  <cp:lastModifiedBy>Alex Tougbay</cp:lastModifiedBy>
  <cp:revision>2</cp:revision>
  <dcterms:created xsi:type="dcterms:W3CDTF">2019-10-28T19:51:00Z</dcterms:created>
  <dcterms:modified xsi:type="dcterms:W3CDTF">2019-10-28T19:51:00Z</dcterms:modified>
</cp:coreProperties>
</file>