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0" w:rsidRDefault="00E10A0F">
      <w:pPr>
        <w:pStyle w:val="normal0"/>
        <w:pBdr>
          <w:top w:val="none" w:sz="0" w:space="0" w:color="auto"/>
          <w:bottom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</w:rPr>
      </w:pPr>
      <w:proofErr w:type="spellStart"/>
      <w:proofErr w:type="gramStart"/>
      <w:r>
        <w:rPr>
          <w:color w:val="676767"/>
          <w:sz w:val="24"/>
          <w:szCs w:val="24"/>
        </w:rPr>
        <w:t>Arcangelo</w:t>
      </w:r>
      <w:proofErr w:type="spellEnd"/>
      <w:r>
        <w:rPr>
          <w:color w:val="676767"/>
          <w:sz w:val="24"/>
          <w:szCs w:val="24"/>
        </w:rPr>
        <w:t>, V. P.,   Peterson, A. M., Wilbur, V., &amp; Reinhold, J. A.</w:t>
      </w:r>
      <w:proofErr w:type="gramEnd"/>
      <w:r>
        <w:rPr>
          <w:color w:val="676767"/>
          <w:sz w:val="24"/>
          <w:szCs w:val="24"/>
        </w:rPr>
        <w:t xml:space="preserve">  (Eds.). (2017). </w:t>
      </w:r>
      <w:proofErr w:type="spellStart"/>
      <w:r>
        <w:rPr>
          <w:i/>
          <w:color w:val="676767"/>
          <w:sz w:val="24"/>
          <w:szCs w:val="24"/>
        </w:rPr>
        <w:t>Pharmacotherapeutics</w:t>
      </w:r>
      <w:proofErr w:type="spellEnd"/>
      <w:r>
        <w:rPr>
          <w:i/>
          <w:color w:val="676767"/>
          <w:sz w:val="24"/>
          <w:szCs w:val="24"/>
        </w:rPr>
        <w:t xml:space="preserve"> for </w:t>
      </w:r>
      <w:proofErr w:type="gramStart"/>
      <w:r>
        <w:rPr>
          <w:i/>
          <w:color w:val="676767"/>
          <w:sz w:val="24"/>
          <w:szCs w:val="24"/>
        </w:rPr>
        <w:t>advanced  practice</w:t>
      </w:r>
      <w:proofErr w:type="gramEnd"/>
      <w:r>
        <w:rPr>
          <w:i/>
          <w:color w:val="676767"/>
          <w:sz w:val="24"/>
          <w:szCs w:val="24"/>
        </w:rPr>
        <w:t>: A practical approach</w:t>
      </w:r>
      <w:r>
        <w:rPr>
          <w:color w:val="676767"/>
          <w:sz w:val="24"/>
          <w:szCs w:val="24"/>
        </w:rPr>
        <w:t xml:space="preserve"> (4th ed.). Ambler, PA: </w:t>
      </w:r>
      <w:proofErr w:type="gramStart"/>
      <w:r>
        <w:rPr>
          <w:color w:val="676767"/>
          <w:sz w:val="24"/>
          <w:szCs w:val="24"/>
        </w:rPr>
        <w:t>Lippincott  Williams</w:t>
      </w:r>
      <w:proofErr w:type="gramEnd"/>
      <w:r>
        <w:rPr>
          <w:color w:val="676767"/>
          <w:sz w:val="24"/>
          <w:szCs w:val="24"/>
        </w:rPr>
        <w:t xml:space="preserve"> &amp; Wilkins. </w:t>
      </w:r>
    </w:p>
    <w:p w:rsidR="00A43130" w:rsidRDefault="00E10A0F">
      <w:pPr>
        <w:pStyle w:val="normal0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contextualSpacing/>
      </w:pPr>
      <w:r>
        <w:rPr>
          <w:color w:val="676767"/>
          <w:sz w:val="24"/>
          <w:szCs w:val="24"/>
        </w:rPr>
        <w:t xml:space="preserve">Chapter 46, “Diabetes Mellitus” (pp. 785-806) </w:t>
      </w:r>
    </w:p>
    <w:p w:rsidR="00A43130" w:rsidRDefault="00E10A0F">
      <w:pPr>
        <w:pStyle w:val="normal0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contextualSpacing/>
      </w:pPr>
      <w:r>
        <w:rPr>
          <w:color w:val="676767"/>
          <w:sz w:val="24"/>
          <w:szCs w:val="24"/>
        </w:rPr>
        <w:t xml:space="preserve">This chapter begins by identifying the causes, </w:t>
      </w:r>
      <w:proofErr w:type="spellStart"/>
      <w:r>
        <w:rPr>
          <w:color w:val="676767"/>
          <w:sz w:val="24"/>
          <w:szCs w:val="24"/>
        </w:rPr>
        <w:t>pathophysiology</w:t>
      </w:r>
      <w:proofErr w:type="spellEnd"/>
      <w:r>
        <w:rPr>
          <w:color w:val="676767"/>
          <w:sz w:val="24"/>
          <w:szCs w:val="24"/>
        </w:rPr>
        <w:t>, and diagnostic criteria of diabetes mellitus. It then examines the process of selecting, administering, and managing drug therapy for patients with diabetes mellitus.</w:t>
      </w:r>
    </w:p>
    <w:p w:rsidR="00A43130" w:rsidRDefault="00A43130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</w:rPr>
      </w:pPr>
    </w:p>
    <w:p w:rsidR="00A43130" w:rsidRDefault="00E10A0F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  <w:shd w:val="clear" w:color="auto" w:fill="F4F4F4"/>
        </w:rPr>
      </w:pPr>
      <w:r>
        <w:rPr>
          <w:color w:val="676767"/>
          <w:sz w:val="24"/>
          <w:szCs w:val="24"/>
          <w:shd w:val="clear" w:color="auto" w:fill="F4F4F4"/>
        </w:rPr>
        <w:t>Ben-</w:t>
      </w:r>
      <w:proofErr w:type="spellStart"/>
      <w:r>
        <w:rPr>
          <w:color w:val="676767"/>
          <w:sz w:val="24"/>
          <w:szCs w:val="24"/>
          <w:shd w:val="clear" w:color="auto" w:fill="F4F4F4"/>
        </w:rPr>
        <w:t>Zacharia</w:t>
      </w:r>
      <w:proofErr w:type="spellEnd"/>
      <w:r>
        <w:rPr>
          <w:color w:val="676767"/>
          <w:sz w:val="24"/>
          <w:szCs w:val="24"/>
          <w:shd w:val="clear" w:color="auto" w:fill="F4F4F4"/>
        </w:rPr>
        <w:t>, A. (2011).</w:t>
      </w:r>
      <w:r>
        <w:rPr>
          <w:color w:val="676767"/>
          <w:sz w:val="24"/>
          <w:szCs w:val="24"/>
          <w:shd w:val="clear" w:color="auto" w:fill="F4F4F4"/>
        </w:rPr>
        <w:t xml:space="preserve"> </w:t>
      </w:r>
      <w:proofErr w:type="gramStart"/>
      <w:r>
        <w:rPr>
          <w:color w:val="676767"/>
          <w:sz w:val="24"/>
          <w:szCs w:val="24"/>
          <w:shd w:val="clear" w:color="auto" w:fill="F4F4F4"/>
        </w:rPr>
        <w:t>Therapeutics for multiple sclerosis symptoms.</w:t>
      </w:r>
      <w:proofErr w:type="gramEnd"/>
      <w:r>
        <w:rPr>
          <w:color w:val="676767"/>
          <w:sz w:val="24"/>
          <w:szCs w:val="24"/>
          <w:shd w:val="clear" w:color="auto" w:fill="F4F4F4"/>
        </w:rPr>
        <w:t xml:space="preserve"> </w:t>
      </w:r>
      <w:r>
        <w:rPr>
          <w:i/>
          <w:color w:val="676767"/>
          <w:sz w:val="24"/>
          <w:szCs w:val="24"/>
          <w:shd w:val="clear" w:color="auto" w:fill="F4F4F4"/>
        </w:rPr>
        <w:t>The Mount Sinai Journal of Medicine, 78</w:t>
      </w:r>
      <w:r>
        <w:rPr>
          <w:color w:val="676767"/>
          <w:sz w:val="24"/>
          <w:szCs w:val="24"/>
          <w:shd w:val="clear" w:color="auto" w:fill="F4F4F4"/>
        </w:rPr>
        <w:t xml:space="preserve">(2), 176–191. </w:t>
      </w:r>
    </w:p>
    <w:p w:rsidR="00A43130" w:rsidRDefault="00A43130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  <w:shd w:val="clear" w:color="auto" w:fill="F4F4F4"/>
        </w:rPr>
      </w:pPr>
    </w:p>
    <w:p w:rsidR="00A43130" w:rsidRDefault="00E10A0F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  <w:shd w:val="clear" w:color="auto" w:fill="F4F4F4"/>
        </w:rPr>
      </w:pPr>
      <w:proofErr w:type="spellStart"/>
      <w:proofErr w:type="gramStart"/>
      <w:r>
        <w:rPr>
          <w:color w:val="676767"/>
          <w:sz w:val="24"/>
          <w:szCs w:val="24"/>
          <w:shd w:val="clear" w:color="auto" w:fill="F4F4F4"/>
        </w:rPr>
        <w:t>Kargiotis</w:t>
      </w:r>
      <w:proofErr w:type="spellEnd"/>
      <w:r>
        <w:rPr>
          <w:color w:val="676767"/>
          <w:sz w:val="24"/>
          <w:szCs w:val="24"/>
          <w:shd w:val="clear" w:color="auto" w:fill="F4F4F4"/>
        </w:rPr>
        <w:t xml:space="preserve">, O., </w:t>
      </w:r>
      <w:proofErr w:type="spellStart"/>
      <w:r>
        <w:rPr>
          <w:color w:val="676767"/>
          <w:sz w:val="24"/>
          <w:szCs w:val="24"/>
          <w:shd w:val="clear" w:color="auto" w:fill="F4F4F4"/>
        </w:rPr>
        <w:t>Paschali</w:t>
      </w:r>
      <w:proofErr w:type="spellEnd"/>
      <w:r>
        <w:rPr>
          <w:color w:val="676767"/>
          <w:sz w:val="24"/>
          <w:szCs w:val="24"/>
          <w:shd w:val="clear" w:color="auto" w:fill="F4F4F4"/>
        </w:rPr>
        <w:t xml:space="preserve">, A., </w:t>
      </w:r>
      <w:proofErr w:type="spellStart"/>
      <w:r>
        <w:rPr>
          <w:color w:val="676767"/>
          <w:sz w:val="24"/>
          <w:szCs w:val="24"/>
          <w:shd w:val="clear" w:color="auto" w:fill="F4F4F4"/>
        </w:rPr>
        <w:t>Messinis</w:t>
      </w:r>
      <w:proofErr w:type="spellEnd"/>
      <w:r>
        <w:rPr>
          <w:color w:val="676767"/>
          <w:sz w:val="24"/>
          <w:szCs w:val="24"/>
          <w:shd w:val="clear" w:color="auto" w:fill="F4F4F4"/>
        </w:rPr>
        <w:t xml:space="preserve">, L., &amp; </w:t>
      </w:r>
      <w:proofErr w:type="spellStart"/>
      <w:r>
        <w:rPr>
          <w:color w:val="676767"/>
          <w:sz w:val="24"/>
          <w:szCs w:val="24"/>
          <w:shd w:val="clear" w:color="auto" w:fill="F4F4F4"/>
        </w:rPr>
        <w:t>Papathanasopoulos</w:t>
      </w:r>
      <w:proofErr w:type="spellEnd"/>
      <w:r>
        <w:rPr>
          <w:color w:val="676767"/>
          <w:sz w:val="24"/>
          <w:szCs w:val="24"/>
          <w:shd w:val="clear" w:color="auto" w:fill="F4F4F4"/>
        </w:rPr>
        <w:t>, P. (2010).</w:t>
      </w:r>
      <w:proofErr w:type="gramEnd"/>
      <w:r>
        <w:rPr>
          <w:color w:val="676767"/>
          <w:sz w:val="24"/>
          <w:szCs w:val="24"/>
          <w:shd w:val="clear" w:color="auto" w:fill="F4F4F4"/>
        </w:rPr>
        <w:t xml:space="preserve"> Quality of life in multiple sclerosis: Effects of current treatment options. </w:t>
      </w:r>
      <w:r>
        <w:rPr>
          <w:i/>
          <w:color w:val="676767"/>
          <w:sz w:val="24"/>
          <w:szCs w:val="24"/>
          <w:shd w:val="clear" w:color="auto" w:fill="F4F4F4"/>
        </w:rPr>
        <w:t>In</w:t>
      </w:r>
      <w:r>
        <w:rPr>
          <w:i/>
          <w:color w:val="676767"/>
          <w:sz w:val="24"/>
          <w:szCs w:val="24"/>
          <w:shd w:val="clear" w:color="auto" w:fill="F4F4F4"/>
        </w:rPr>
        <w:t>ternational Review of Psychiatry, 22</w:t>
      </w:r>
      <w:r>
        <w:rPr>
          <w:color w:val="676767"/>
          <w:sz w:val="24"/>
          <w:szCs w:val="24"/>
          <w:shd w:val="clear" w:color="auto" w:fill="F4F4F4"/>
        </w:rPr>
        <w:t>(1), 67–82.</w:t>
      </w:r>
    </w:p>
    <w:p w:rsidR="00A43130" w:rsidRDefault="00A43130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  <w:shd w:val="clear" w:color="auto" w:fill="F4F4F4"/>
        </w:rPr>
      </w:pPr>
    </w:p>
    <w:p w:rsidR="00A43130" w:rsidRDefault="00E10A0F">
      <w:pPr>
        <w:pStyle w:val="normal0"/>
        <w:rPr>
          <w:color w:val="676767"/>
          <w:sz w:val="24"/>
          <w:szCs w:val="24"/>
          <w:shd w:val="clear" w:color="auto" w:fill="F4F4F4"/>
        </w:rPr>
      </w:pPr>
      <w:proofErr w:type="gramStart"/>
      <w:r>
        <w:rPr>
          <w:color w:val="676767"/>
          <w:sz w:val="24"/>
          <w:szCs w:val="24"/>
          <w:shd w:val="clear" w:color="auto" w:fill="F4F4F4"/>
        </w:rPr>
        <w:t>Peterson, K., Silverstein, J., Kaufman, F., &amp; Warren-</w:t>
      </w:r>
      <w:proofErr w:type="spellStart"/>
      <w:r>
        <w:rPr>
          <w:color w:val="676767"/>
          <w:sz w:val="24"/>
          <w:szCs w:val="24"/>
          <w:shd w:val="clear" w:color="auto" w:fill="F4F4F4"/>
        </w:rPr>
        <w:t>Boulton</w:t>
      </w:r>
      <w:proofErr w:type="spellEnd"/>
      <w:r>
        <w:rPr>
          <w:color w:val="676767"/>
          <w:sz w:val="24"/>
          <w:szCs w:val="24"/>
          <w:shd w:val="clear" w:color="auto" w:fill="F4F4F4"/>
        </w:rPr>
        <w:t>, E. (2007).</w:t>
      </w:r>
      <w:proofErr w:type="gramEnd"/>
      <w:r>
        <w:rPr>
          <w:color w:val="676767"/>
          <w:sz w:val="24"/>
          <w:szCs w:val="24"/>
          <w:shd w:val="clear" w:color="auto" w:fill="F4F4F4"/>
        </w:rPr>
        <w:t xml:space="preserve"> Management of </w:t>
      </w:r>
      <w:proofErr w:type="gramStart"/>
      <w:r>
        <w:rPr>
          <w:color w:val="676767"/>
          <w:sz w:val="24"/>
          <w:szCs w:val="24"/>
          <w:shd w:val="clear" w:color="auto" w:fill="F4F4F4"/>
        </w:rPr>
        <w:t>type</w:t>
      </w:r>
      <w:proofErr w:type="gramEnd"/>
      <w:r>
        <w:rPr>
          <w:color w:val="676767"/>
          <w:sz w:val="24"/>
          <w:szCs w:val="24"/>
          <w:shd w:val="clear" w:color="auto" w:fill="F4F4F4"/>
        </w:rPr>
        <w:t xml:space="preserve"> 2 diabetes in youth: An update. </w:t>
      </w:r>
      <w:r>
        <w:rPr>
          <w:i/>
          <w:color w:val="676767"/>
          <w:sz w:val="24"/>
          <w:szCs w:val="24"/>
          <w:shd w:val="clear" w:color="auto" w:fill="F4F4F4"/>
        </w:rPr>
        <w:t>American Family Physician, 76</w:t>
      </w:r>
      <w:r>
        <w:rPr>
          <w:color w:val="676767"/>
          <w:sz w:val="24"/>
          <w:szCs w:val="24"/>
          <w:shd w:val="clear" w:color="auto" w:fill="F4F4F4"/>
        </w:rPr>
        <w:t xml:space="preserve">(5), 658–664. </w:t>
      </w:r>
    </w:p>
    <w:p w:rsidR="00A43130" w:rsidRDefault="00A43130">
      <w:pPr>
        <w:pStyle w:val="normal0"/>
        <w:rPr>
          <w:color w:val="676767"/>
          <w:sz w:val="24"/>
          <w:szCs w:val="24"/>
          <w:shd w:val="clear" w:color="auto" w:fill="F4F4F4"/>
        </w:rPr>
      </w:pPr>
    </w:p>
    <w:p w:rsidR="00A43130" w:rsidRDefault="00E10A0F">
      <w:pPr>
        <w:pStyle w:val="normal0"/>
        <w:rPr>
          <w:color w:val="676767"/>
          <w:sz w:val="24"/>
          <w:szCs w:val="24"/>
          <w:shd w:val="clear" w:color="auto" w:fill="F4F4F4"/>
        </w:rPr>
      </w:pPr>
      <w:r>
        <w:rPr>
          <w:color w:val="676767"/>
          <w:sz w:val="24"/>
          <w:szCs w:val="24"/>
          <w:shd w:val="clear" w:color="auto" w:fill="F4F4F4"/>
        </w:rPr>
        <w:t>https://www.drugs.com/</w:t>
      </w:r>
    </w:p>
    <w:sectPr w:rsidR="00A43130" w:rsidSect="00A431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64C"/>
    <w:multiLevelType w:val="multilevel"/>
    <w:tmpl w:val="10747B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7676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130"/>
    <w:rsid w:val="00A43130"/>
    <w:rsid w:val="00E1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431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431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431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431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4313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431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3130"/>
  </w:style>
  <w:style w:type="paragraph" w:styleId="Title">
    <w:name w:val="Title"/>
    <w:basedOn w:val="normal0"/>
    <w:next w:val="normal0"/>
    <w:rsid w:val="00A4313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4313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Kyeni</dc:creator>
  <cp:lastModifiedBy>Kyeni</cp:lastModifiedBy>
  <cp:revision>2</cp:revision>
  <dcterms:created xsi:type="dcterms:W3CDTF">2018-01-04T07:08:00Z</dcterms:created>
  <dcterms:modified xsi:type="dcterms:W3CDTF">2018-01-04T07:08:00Z</dcterms:modified>
</cp:coreProperties>
</file>