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20A" w:rsidRPr="0071120A" w:rsidRDefault="0071120A" w:rsidP="0071120A">
      <w:pPr>
        <w:shd w:val="clear" w:color="auto" w:fill="857E5B"/>
        <w:spacing w:after="100" w:afterAutospacing="1" w:line="240" w:lineRule="auto"/>
        <w:rPr>
          <w:rFonts w:ascii="Arial" w:eastAsia="Times New Roman" w:hAnsi="Arial" w:cs="Arial"/>
          <w:color w:val="FFFFFF"/>
          <w:spacing w:val="20"/>
          <w:sz w:val="17"/>
          <w:szCs w:val="17"/>
        </w:rPr>
      </w:pPr>
      <w:r w:rsidRPr="0071120A">
        <w:rPr>
          <w:rFonts w:ascii="Arial" w:eastAsia="Times New Roman" w:hAnsi="Arial" w:cs="Arial"/>
          <w:color w:val="FFFFFF"/>
          <w:spacing w:val="20"/>
          <w:sz w:val="17"/>
          <w:szCs w:val="17"/>
        </w:rPr>
        <w:t>Module 03 - Taking Action and Providing Services</w:t>
      </w:r>
    </w:p>
    <w:p w:rsidR="0071120A" w:rsidRPr="0071120A" w:rsidRDefault="0071120A" w:rsidP="0071120A">
      <w:pPr>
        <w:shd w:val="clear" w:color="auto" w:fill="FFFFFF"/>
        <w:spacing w:after="100" w:afterAutospacing="1" w:line="270" w:lineRule="atLeast"/>
        <w:rPr>
          <w:rFonts w:ascii="Arial" w:eastAsia="Times New Roman" w:hAnsi="Arial" w:cs="Arial"/>
          <w:color w:val="555753"/>
          <w:sz w:val="20"/>
          <w:szCs w:val="20"/>
        </w:rPr>
      </w:pPr>
      <w:r w:rsidRPr="0071120A">
        <w:rPr>
          <w:rFonts w:ascii="Arial" w:eastAsia="Times New Roman" w:hAnsi="Arial" w:cs="Arial"/>
          <w:color w:val="555753"/>
          <w:sz w:val="20"/>
          <w:szCs w:val="20"/>
        </w:rPr>
        <w:t>Goals are an important part of the helping process as they set the direction of work to be done. Practitioners collaborate with clients to identify goals and what the client wants to achieve. The clients' participation in goal setting is critical to success. Questions that seek clarification help clients figure out what goals they are motivated to achieve. Use exception-finding questions to explore times when the problem was not present and/or times when the problem was smaller or less problematic.</w:t>
      </w:r>
    </w:p>
    <w:p w:rsidR="0071120A" w:rsidRPr="0071120A" w:rsidRDefault="0071120A" w:rsidP="0071120A">
      <w:pPr>
        <w:pBdr>
          <w:bottom w:val="dotted" w:sz="6" w:space="3" w:color="7F7F70"/>
        </w:pBdr>
        <w:shd w:val="clear" w:color="auto" w:fill="FFFFFF"/>
        <w:spacing w:after="0" w:line="240" w:lineRule="auto"/>
        <w:outlineLvl w:val="0"/>
        <w:rPr>
          <w:rFonts w:ascii="Arial" w:eastAsia="Times New Roman" w:hAnsi="Arial" w:cs="Arial"/>
          <w:b/>
          <w:bCs/>
          <w:color w:val="963823"/>
          <w:spacing w:val="15"/>
          <w:kern w:val="36"/>
          <w:sz w:val="27"/>
          <w:szCs w:val="27"/>
        </w:rPr>
      </w:pPr>
      <w:r w:rsidRPr="0071120A">
        <w:rPr>
          <w:rFonts w:ascii="Arial" w:eastAsia="Times New Roman" w:hAnsi="Arial" w:cs="Arial"/>
          <w:b/>
          <w:bCs/>
          <w:color w:val="963823"/>
          <w:spacing w:val="15"/>
          <w:kern w:val="36"/>
          <w:sz w:val="27"/>
          <w:szCs w:val="27"/>
        </w:rPr>
        <w:t>MAPS (Measurable, Attainable, Positive, and Specific) Goals</w:t>
      </w:r>
    </w:p>
    <w:p w:rsidR="0071120A" w:rsidRPr="0071120A" w:rsidRDefault="0071120A" w:rsidP="0071120A">
      <w:pPr>
        <w:shd w:val="clear" w:color="auto" w:fill="FFFFFF"/>
        <w:spacing w:after="100" w:afterAutospacing="1" w:line="270" w:lineRule="atLeast"/>
        <w:rPr>
          <w:rFonts w:ascii="Arial" w:eastAsia="Times New Roman" w:hAnsi="Arial" w:cs="Arial"/>
          <w:color w:val="555753"/>
          <w:sz w:val="20"/>
          <w:szCs w:val="20"/>
        </w:rPr>
      </w:pPr>
      <w:r w:rsidRPr="0071120A">
        <w:rPr>
          <w:rFonts w:ascii="Arial" w:eastAsia="Times New Roman" w:hAnsi="Arial" w:cs="Arial"/>
          <w:color w:val="555753"/>
          <w:sz w:val="20"/>
          <w:szCs w:val="20"/>
        </w:rPr>
        <w:t>Every practitioner has a different style, and many agencies have different expectations. Some practitioners use MAPS goals all the time, and some agencies require very specific, measurable goals. Other practitioners prefer to work with more general goals but may identify very specific steps as they help clients think about ways to reach their goals.</w:t>
      </w:r>
    </w:p>
    <w:p w:rsidR="0071120A" w:rsidRPr="0071120A" w:rsidRDefault="0071120A" w:rsidP="0071120A">
      <w:pPr>
        <w:shd w:val="clear" w:color="auto" w:fill="FFFFFF"/>
        <w:spacing w:line="240" w:lineRule="auto"/>
        <w:outlineLvl w:val="1"/>
        <w:rPr>
          <w:rFonts w:ascii="Arial" w:eastAsia="Times New Roman" w:hAnsi="Arial" w:cs="Arial"/>
          <w:b/>
          <w:bCs/>
          <w:color w:val="963823"/>
          <w:sz w:val="21"/>
          <w:szCs w:val="21"/>
        </w:rPr>
      </w:pPr>
      <w:r w:rsidRPr="0071120A">
        <w:rPr>
          <w:rFonts w:ascii="Arial" w:eastAsia="Times New Roman" w:hAnsi="Arial" w:cs="Arial"/>
          <w:b/>
          <w:bCs/>
          <w:color w:val="963823"/>
          <w:sz w:val="21"/>
          <w:szCs w:val="21"/>
        </w:rPr>
        <w:t>Identifying Measurable, Attainable, Positive, and Specific (MAPS) Goals</w:t>
      </w:r>
    </w:p>
    <w:tbl>
      <w:tblPr>
        <w:tblW w:w="0" w:type="auto"/>
        <w:shd w:val="clear" w:color="auto" w:fill="EAEADE"/>
        <w:tblCellMar>
          <w:top w:w="15" w:type="dxa"/>
          <w:left w:w="15" w:type="dxa"/>
          <w:bottom w:w="15" w:type="dxa"/>
          <w:right w:w="15" w:type="dxa"/>
        </w:tblCellMar>
        <w:tblLook w:val="04A0" w:firstRow="1" w:lastRow="0" w:firstColumn="1" w:lastColumn="0" w:noHBand="0" w:noVBand="1"/>
      </w:tblPr>
      <w:tblGrid>
        <w:gridCol w:w="2175"/>
        <w:gridCol w:w="6675"/>
      </w:tblGrid>
      <w:tr w:rsidR="0071120A" w:rsidRPr="0071120A" w:rsidTr="0071120A">
        <w:tc>
          <w:tcPr>
            <w:tcW w:w="2175" w:type="dxa"/>
            <w:tcBorders>
              <w:top w:val="single" w:sz="2" w:space="0" w:color="857E5B"/>
              <w:left w:val="single" w:sz="2" w:space="0" w:color="857E5B"/>
              <w:bottom w:val="single" w:sz="2" w:space="0" w:color="857E5B"/>
              <w:right w:val="single" w:sz="2" w:space="0" w:color="857E5B"/>
            </w:tcBorders>
            <w:shd w:val="clear" w:color="auto" w:fill="FDC331"/>
            <w:tcMar>
              <w:top w:w="90" w:type="dxa"/>
              <w:left w:w="90" w:type="dxa"/>
              <w:bottom w:w="90" w:type="dxa"/>
              <w:right w:w="90" w:type="dxa"/>
            </w:tcMar>
            <w:hideMark/>
          </w:tcPr>
          <w:p w:rsidR="0071120A" w:rsidRPr="0071120A" w:rsidRDefault="0071120A" w:rsidP="0071120A">
            <w:pPr>
              <w:spacing w:after="100" w:afterAutospacing="1" w:line="270" w:lineRule="atLeast"/>
              <w:rPr>
                <w:rFonts w:ascii="Arial" w:eastAsia="Times New Roman" w:hAnsi="Arial" w:cs="Arial"/>
                <w:b/>
                <w:bCs/>
                <w:color w:val="857E5B"/>
                <w:sz w:val="21"/>
                <w:szCs w:val="21"/>
              </w:rPr>
            </w:pPr>
            <w:r w:rsidRPr="0071120A">
              <w:rPr>
                <w:rFonts w:ascii="Arial" w:eastAsia="Times New Roman" w:hAnsi="Arial" w:cs="Arial"/>
                <w:b/>
                <w:bCs/>
                <w:color w:val="857E5B"/>
                <w:sz w:val="21"/>
                <w:szCs w:val="21"/>
              </w:rPr>
              <w:t>Goal Type</w:t>
            </w:r>
          </w:p>
        </w:tc>
        <w:tc>
          <w:tcPr>
            <w:tcW w:w="6675" w:type="dxa"/>
            <w:tcBorders>
              <w:top w:val="single" w:sz="2" w:space="0" w:color="857E5B"/>
              <w:left w:val="single" w:sz="2" w:space="0" w:color="857E5B"/>
              <w:bottom w:val="single" w:sz="2" w:space="0" w:color="857E5B"/>
              <w:right w:val="single" w:sz="2" w:space="0" w:color="857E5B"/>
            </w:tcBorders>
            <w:shd w:val="clear" w:color="auto" w:fill="FDC331"/>
            <w:tcMar>
              <w:top w:w="90" w:type="dxa"/>
              <w:left w:w="90" w:type="dxa"/>
              <w:bottom w:w="90" w:type="dxa"/>
              <w:right w:w="90" w:type="dxa"/>
            </w:tcMar>
            <w:hideMark/>
          </w:tcPr>
          <w:p w:rsidR="0071120A" w:rsidRPr="0071120A" w:rsidRDefault="0071120A" w:rsidP="0071120A">
            <w:pPr>
              <w:spacing w:after="100" w:afterAutospacing="1" w:line="270" w:lineRule="atLeast"/>
              <w:rPr>
                <w:rFonts w:ascii="Arial" w:eastAsia="Times New Roman" w:hAnsi="Arial" w:cs="Arial"/>
                <w:b/>
                <w:bCs/>
                <w:color w:val="857E5B"/>
                <w:sz w:val="21"/>
                <w:szCs w:val="21"/>
              </w:rPr>
            </w:pPr>
            <w:r w:rsidRPr="0071120A">
              <w:rPr>
                <w:rFonts w:ascii="Arial" w:eastAsia="Times New Roman" w:hAnsi="Arial" w:cs="Arial"/>
                <w:b/>
                <w:bCs/>
                <w:color w:val="857E5B"/>
                <w:sz w:val="21"/>
                <w:szCs w:val="21"/>
              </w:rPr>
              <w:t>Characteristics</w:t>
            </w:r>
          </w:p>
        </w:tc>
      </w:tr>
      <w:tr w:rsidR="0071120A" w:rsidRPr="0071120A" w:rsidTr="0071120A">
        <w:tc>
          <w:tcPr>
            <w:tcW w:w="2175" w:type="dxa"/>
            <w:tcBorders>
              <w:top w:val="single" w:sz="2" w:space="0" w:color="857E5B"/>
              <w:left w:val="single" w:sz="2" w:space="0" w:color="857E5B"/>
              <w:bottom w:val="single" w:sz="2" w:space="0" w:color="857E5B"/>
              <w:right w:val="single" w:sz="2" w:space="0" w:color="857E5B"/>
            </w:tcBorders>
            <w:shd w:val="clear" w:color="auto" w:fill="EAEADE"/>
            <w:tcMar>
              <w:top w:w="90" w:type="dxa"/>
              <w:left w:w="90" w:type="dxa"/>
              <w:bottom w:w="90" w:type="dxa"/>
              <w:right w:w="90" w:type="dxa"/>
            </w:tcMar>
            <w:hideMark/>
          </w:tcPr>
          <w:p w:rsidR="0071120A" w:rsidRPr="0071120A" w:rsidRDefault="0071120A" w:rsidP="0071120A">
            <w:pPr>
              <w:spacing w:after="100" w:afterAutospacing="1" w:line="270" w:lineRule="atLeast"/>
              <w:rPr>
                <w:rFonts w:ascii="Arial" w:eastAsia="Times New Roman" w:hAnsi="Arial" w:cs="Arial"/>
                <w:color w:val="555753"/>
                <w:sz w:val="20"/>
                <w:szCs w:val="20"/>
              </w:rPr>
            </w:pPr>
            <w:r w:rsidRPr="0071120A">
              <w:rPr>
                <w:rFonts w:ascii="Arial" w:eastAsia="Times New Roman" w:hAnsi="Arial" w:cs="Arial"/>
                <w:color w:val="555753"/>
                <w:sz w:val="20"/>
                <w:szCs w:val="20"/>
              </w:rPr>
              <w:t xml:space="preserve">Measurable and Specific </w:t>
            </w:r>
          </w:p>
        </w:tc>
        <w:tc>
          <w:tcPr>
            <w:tcW w:w="6675" w:type="dxa"/>
            <w:tcBorders>
              <w:top w:val="single" w:sz="2" w:space="0" w:color="857E5B"/>
              <w:left w:val="single" w:sz="2" w:space="0" w:color="857E5B"/>
              <w:bottom w:val="single" w:sz="2" w:space="0" w:color="857E5B"/>
              <w:right w:val="single" w:sz="2" w:space="0" w:color="857E5B"/>
            </w:tcBorders>
            <w:shd w:val="clear" w:color="auto" w:fill="EAEADE"/>
            <w:tcMar>
              <w:top w:w="90" w:type="dxa"/>
              <w:left w:w="90" w:type="dxa"/>
              <w:bottom w:w="90" w:type="dxa"/>
              <w:right w:w="90" w:type="dxa"/>
            </w:tcMar>
            <w:hideMark/>
          </w:tcPr>
          <w:p w:rsidR="0071120A" w:rsidRPr="0071120A" w:rsidRDefault="0071120A" w:rsidP="0071120A">
            <w:pPr>
              <w:numPr>
                <w:ilvl w:val="0"/>
                <w:numId w:val="2"/>
              </w:numPr>
              <w:spacing w:before="100" w:beforeAutospacing="1" w:after="100" w:afterAutospacing="1" w:line="270" w:lineRule="atLeast"/>
              <w:rPr>
                <w:rFonts w:ascii="Arial" w:eastAsia="Times New Roman" w:hAnsi="Arial" w:cs="Arial"/>
                <w:color w:val="555753"/>
                <w:sz w:val="20"/>
                <w:szCs w:val="20"/>
              </w:rPr>
            </w:pPr>
            <w:r w:rsidRPr="0071120A">
              <w:rPr>
                <w:rFonts w:ascii="Arial" w:eastAsia="Times New Roman" w:hAnsi="Arial" w:cs="Arial"/>
                <w:color w:val="555753"/>
                <w:sz w:val="20"/>
                <w:szCs w:val="20"/>
              </w:rPr>
              <w:t>These goal types make it possible for clients and practitioners to evaluate changes that have been made.</w:t>
            </w:r>
          </w:p>
          <w:p w:rsidR="0071120A" w:rsidRPr="0071120A" w:rsidRDefault="0071120A" w:rsidP="0071120A">
            <w:pPr>
              <w:numPr>
                <w:ilvl w:val="0"/>
                <w:numId w:val="2"/>
              </w:numPr>
              <w:spacing w:before="100" w:beforeAutospacing="1" w:after="100" w:afterAutospacing="1" w:line="270" w:lineRule="atLeast"/>
              <w:rPr>
                <w:rFonts w:ascii="Arial" w:eastAsia="Times New Roman" w:hAnsi="Arial" w:cs="Arial"/>
                <w:color w:val="555753"/>
                <w:sz w:val="20"/>
                <w:szCs w:val="20"/>
              </w:rPr>
            </w:pPr>
            <w:r w:rsidRPr="0071120A">
              <w:rPr>
                <w:rFonts w:ascii="Arial" w:eastAsia="Times New Roman" w:hAnsi="Arial" w:cs="Arial"/>
                <w:color w:val="555753"/>
                <w:sz w:val="20"/>
                <w:szCs w:val="20"/>
              </w:rPr>
              <w:t>They provide a clear direction and focus for work.</w:t>
            </w:r>
          </w:p>
        </w:tc>
      </w:tr>
      <w:tr w:rsidR="0071120A" w:rsidRPr="0071120A" w:rsidTr="0071120A">
        <w:tc>
          <w:tcPr>
            <w:tcW w:w="2175" w:type="dxa"/>
            <w:tcBorders>
              <w:top w:val="single" w:sz="2" w:space="0" w:color="857E5B"/>
              <w:left w:val="single" w:sz="2" w:space="0" w:color="857E5B"/>
              <w:bottom w:val="single" w:sz="2" w:space="0" w:color="857E5B"/>
              <w:right w:val="single" w:sz="2" w:space="0" w:color="857E5B"/>
            </w:tcBorders>
            <w:shd w:val="clear" w:color="auto" w:fill="EAEADE"/>
            <w:tcMar>
              <w:top w:w="90" w:type="dxa"/>
              <w:left w:w="90" w:type="dxa"/>
              <w:bottom w:w="90" w:type="dxa"/>
              <w:right w:w="90" w:type="dxa"/>
            </w:tcMar>
            <w:hideMark/>
          </w:tcPr>
          <w:p w:rsidR="0071120A" w:rsidRPr="0071120A" w:rsidRDefault="0071120A" w:rsidP="0071120A">
            <w:pPr>
              <w:spacing w:after="100" w:afterAutospacing="1" w:line="270" w:lineRule="atLeast"/>
              <w:rPr>
                <w:rFonts w:ascii="Arial" w:eastAsia="Times New Roman" w:hAnsi="Arial" w:cs="Arial"/>
                <w:color w:val="555753"/>
                <w:sz w:val="20"/>
                <w:szCs w:val="20"/>
              </w:rPr>
            </w:pPr>
            <w:r w:rsidRPr="0071120A">
              <w:rPr>
                <w:rFonts w:ascii="Arial" w:eastAsia="Times New Roman" w:hAnsi="Arial" w:cs="Arial"/>
                <w:color w:val="555753"/>
                <w:sz w:val="20"/>
                <w:szCs w:val="20"/>
              </w:rPr>
              <w:t xml:space="preserve">Attainable </w:t>
            </w:r>
          </w:p>
        </w:tc>
        <w:tc>
          <w:tcPr>
            <w:tcW w:w="6675" w:type="dxa"/>
            <w:tcBorders>
              <w:top w:val="single" w:sz="2" w:space="0" w:color="857E5B"/>
              <w:left w:val="single" w:sz="2" w:space="0" w:color="857E5B"/>
              <w:bottom w:val="single" w:sz="2" w:space="0" w:color="857E5B"/>
              <w:right w:val="single" w:sz="2" w:space="0" w:color="857E5B"/>
            </w:tcBorders>
            <w:shd w:val="clear" w:color="auto" w:fill="EAEADE"/>
            <w:tcMar>
              <w:top w:w="90" w:type="dxa"/>
              <w:left w:w="90" w:type="dxa"/>
              <w:bottom w:w="90" w:type="dxa"/>
              <w:right w:w="90" w:type="dxa"/>
            </w:tcMar>
            <w:hideMark/>
          </w:tcPr>
          <w:p w:rsidR="0071120A" w:rsidRPr="0071120A" w:rsidRDefault="0071120A" w:rsidP="0071120A">
            <w:pPr>
              <w:numPr>
                <w:ilvl w:val="0"/>
                <w:numId w:val="3"/>
              </w:numPr>
              <w:spacing w:before="100" w:beforeAutospacing="1" w:after="100" w:afterAutospacing="1" w:line="270" w:lineRule="atLeast"/>
              <w:rPr>
                <w:rFonts w:ascii="Arial" w:eastAsia="Times New Roman" w:hAnsi="Arial" w:cs="Arial"/>
                <w:color w:val="555753"/>
                <w:sz w:val="20"/>
                <w:szCs w:val="20"/>
              </w:rPr>
            </w:pPr>
            <w:r w:rsidRPr="0071120A">
              <w:rPr>
                <w:rFonts w:ascii="Arial" w:eastAsia="Times New Roman" w:hAnsi="Arial" w:cs="Arial"/>
                <w:color w:val="555753"/>
                <w:sz w:val="20"/>
                <w:szCs w:val="20"/>
              </w:rPr>
              <w:t>A goal needs to be something the client believes is possible based on available resources (time, money, and people power).</w:t>
            </w:r>
          </w:p>
          <w:p w:rsidR="0071120A" w:rsidRPr="0071120A" w:rsidRDefault="0071120A" w:rsidP="0071120A">
            <w:pPr>
              <w:numPr>
                <w:ilvl w:val="0"/>
                <w:numId w:val="3"/>
              </w:numPr>
              <w:spacing w:before="100" w:beforeAutospacing="1" w:after="100" w:afterAutospacing="1" w:line="270" w:lineRule="atLeast"/>
              <w:rPr>
                <w:rFonts w:ascii="Arial" w:eastAsia="Times New Roman" w:hAnsi="Arial" w:cs="Arial"/>
                <w:color w:val="555753"/>
                <w:sz w:val="20"/>
                <w:szCs w:val="20"/>
              </w:rPr>
            </w:pPr>
            <w:r w:rsidRPr="0071120A">
              <w:rPr>
                <w:rFonts w:ascii="Arial" w:eastAsia="Times New Roman" w:hAnsi="Arial" w:cs="Arial"/>
                <w:color w:val="555753"/>
                <w:sz w:val="20"/>
                <w:szCs w:val="20"/>
              </w:rPr>
              <w:t>Establishing a series of small goals helps clients experience success.</w:t>
            </w:r>
          </w:p>
          <w:p w:rsidR="0071120A" w:rsidRPr="0071120A" w:rsidRDefault="0071120A" w:rsidP="0071120A">
            <w:pPr>
              <w:numPr>
                <w:ilvl w:val="0"/>
                <w:numId w:val="3"/>
              </w:numPr>
              <w:spacing w:before="100" w:beforeAutospacing="1" w:after="100" w:afterAutospacing="1" w:line="270" w:lineRule="atLeast"/>
              <w:rPr>
                <w:rFonts w:ascii="Arial" w:eastAsia="Times New Roman" w:hAnsi="Arial" w:cs="Arial"/>
                <w:color w:val="555753"/>
                <w:sz w:val="20"/>
                <w:szCs w:val="20"/>
              </w:rPr>
            </w:pPr>
            <w:r w:rsidRPr="0071120A">
              <w:rPr>
                <w:rFonts w:ascii="Arial" w:eastAsia="Times New Roman" w:hAnsi="Arial" w:cs="Arial"/>
                <w:color w:val="555753"/>
                <w:sz w:val="20"/>
                <w:szCs w:val="20"/>
              </w:rPr>
              <w:t>The amount of change defined in the goal should seem attainable to the client and practitioner.</w:t>
            </w:r>
          </w:p>
          <w:p w:rsidR="0071120A" w:rsidRPr="0071120A" w:rsidRDefault="0071120A" w:rsidP="0071120A">
            <w:pPr>
              <w:numPr>
                <w:ilvl w:val="0"/>
                <w:numId w:val="3"/>
              </w:numPr>
              <w:spacing w:before="100" w:beforeAutospacing="1" w:after="100" w:afterAutospacing="1" w:line="270" w:lineRule="atLeast"/>
              <w:rPr>
                <w:rFonts w:ascii="Arial" w:eastAsia="Times New Roman" w:hAnsi="Arial" w:cs="Arial"/>
                <w:color w:val="555753"/>
                <w:sz w:val="20"/>
                <w:szCs w:val="20"/>
              </w:rPr>
            </w:pPr>
            <w:r w:rsidRPr="0071120A">
              <w:rPr>
                <w:rFonts w:ascii="Arial" w:eastAsia="Times New Roman" w:hAnsi="Arial" w:cs="Arial"/>
                <w:color w:val="555753"/>
                <w:sz w:val="20"/>
                <w:szCs w:val="20"/>
              </w:rPr>
              <w:t>Unattainable goals involve changing another person.</w:t>
            </w:r>
          </w:p>
          <w:p w:rsidR="0071120A" w:rsidRPr="0071120A" w:rsidRDefault="0071120A" w:rsidP="0071120A">
            <w:pPr>
              <w:numPr>
                <w:ilvl w:val="0"/>
                <w:numId w:val="3"/>
              </w:numPr>
              <w:spacing w:before="100" w:beforeAutospacing="1" w:after="100" w:afterAutospacing="1" w:line="270" w:lineRule="atLeast"/>
              <w:rPr>
                <w:rFonts w:ascii="Arial" w:eastAsia="Times New Roman" w:hAnsi="Arial" w:cs="Arial"/>
                <w:color w:val="555753"/>
                <w:sz w:val="20"/>
                <w:szCs w:val="20"/>
              </w:rPr>
            </w:pPr>
            <w:r w:rsidRPr="0071120A">
              <w:rPr>
                <w:rFonts w:ascii="Arial" w:eastAsia="Times New Roman" w:hAnsi="Arial" w:cs="Arial"/>
                <w:color w:val="555753"/>
                <w:sz w:val="20"/>
                <w:szCs w:val="20"/>
              </w:rPr>
              <w:t>Time determined to reach the goal must be relatively close to the client's decision to make a change.</w:t>
            </w:r>
          </w:p>
          <w:p w:rsidR="0071120A" w:rsidRPr="0071120A" w:rsidRDefault="0071120A" w:rsidP="0071120A">
            <w:pPr>
              <w:numPr>
                <w:ilvl w:val="0"/>
                <w:numId w:val="3"/>
              </w:numPr>
              <w:spacing w:before="100" w:beforeAutospacing="1" w:after="100" w:afterAutospacing="1" w:line="270" w:lineRule="atLeast"/>
              <w:rPr>
                <w:rFonts w:ascii="Arial" w:eastAsia="Times New Roman" w:hAnsi="Arial" w:cs="Arial"/>
                <w:color w:val="555753"/>
                <w:sz w:val="20"/>
                <w:szCs w:val="20"/>
              </w:rPr>
            </w:pPr>
            <w:r w:rsidRPr="0071120A">
              <w:rPr>
                <w:rFonts w:ascii="Arial" w:eastAsia="Times New Roman" w:hAnsi="Arial" w:cs="Arial"/>
                <w:color w:val="555753"/>
                <w:sz w:val="20"/>
                <w:szCs w:val="20"/>
              </w:rPr>
              <w:t xml:space="preserve">Clients who participate in setting goals are more likely to believe goals are achievable. </w:t>
            </w:r>
          </w:p>
          <w:p w:rsidR="0071120A" w:rsidRPr="0071120A" w:rsidRDefault="0071120A" w:rsidP="0071120A">
            <w:pPr>
              <w:numPr>
                <w:ilvl w:val="0"/>
                <w:numId w:val="3"/>
              </w:numPr>
              <w:spacing w:before="100" w:beforeAutospacing="1" w:after="100" w:afterAutospacing="1" w:line="270" w:lineRule="atLeast"/>
              <w:rPr>
                <w:rFonts w:ascii="Arial" w:eastAsia="Times New Roman" w:hAnsi="Arial" w:cs="Arial"/>
                <w:color w:val="555753"/>
                <w:sz w:val="20"/>
                <w:szCs w:val="20"/>
              </w:rPr>
            </w:pPr>
            <w:r w:rsidRPr="0071120A">
              <w:rPr>
                <w:rFonts w:ascii="Arial" w:eastAsia="Times New Roman" w:hAnsi="Arial" w:cs="Arial"/>
                <w:color w:val="555753"/>
                <w:sz w:val="20"/>
                <w:szCs w:val="20"/>
              </w:rPr>
              <w:t>Goals should be visualized in concrete, specific, behavioral terms.</w:t>
            </w:r>
          </w:p>
        </w:tc>
      </w:tr>
      <w:tr w:rsidR="0071120A" w:rsidRPr="0071120A" w:rsidTr="0071120A">
        <w:tc>
          <w:tcPr>
            <w:tcW w:w="2175" w:type="dxa"/>
            <w:tcBorders>
              <w:top w:val="single" w:sz="2" w:space="0" w:color="857E5B"/>
              <w:left w:val="single" w:sz="2" w:space="0" w:color="857E5B"/>
              <w:bottom w:val="single" w:sz="2" w:space="0" w:color="857E5B"/>
              <w:right w:val="single" w:sz="2" w:space="0" w:color="857E5B"/>
            </w:tcBorders>
            <w:shd w:val="clear" w:color="auto" w:fill="EAEADE"/>
            <w:tcMar>
              <w:top w:w="90" w:type="dxa"/>
              <w:left w:w="90" w:type="dxa"/>
              <w:bottom w:w="90" w:type="dxa"/>
              <w:right w:w="90" w:type="dxa"/>
            </w:tcMar>
            <w:hideMark/>
          </w:tcPr>
          <w:p w:rsidR="0071120A" w:rsidRPr="0071120A" w:rsidRDefault="0071120A" w:rsidP="0071120A">
            <w:pPr>
              <w:spacing w:after="100" w:afterAutospacing="1" w:line="270" w:lineRule="atLeast"/>
              <w:rPr>
                <w:rFonts w:ascii="Arial" w:eastAsia="Times New Roman" w:hAnsi="Arial" w:cs="Arial"/>
                <w:color w:val="555753"/>
                <w:sz w:val="20"/>
                <w:szCs w:val="20"/>
              </w:rPr>
            </w:pPr>
            <w:r w:rsidRPr="0071120A">
              <w:rPr>
                <w:rFonts w:ascii="Arial" w:eastAsia="Times New Roman" w:hAnsi="Arial" w:cs="Arial"/>
                <w:color w:val="555753"/>
                <w:sz w:val="20"/>
                <w:szCs w:val="20"/>
              </w:rPr>
              <w:t xml:space="preserve">Positive </w:t>
            </w:r>
          </w:p>
        </w:tc>
        <w:tc>
          <w:tcPr>
            <w:tcW w:w="6675" w:type="dxa"/>
            <w:tcBorders>
              <w:top w:val="single" w:sz="2" w:space="0" w:color="857E5B"/>
              <w:left w:val="single" w:sz="2" w:space="0" w:color="857E5B"/>
              <w:bottom w:val="single" w:sz="2" w:space="0" w:color="857E5B"/>
              <w:right w:val="single" w:sz="2" w:space="0" w:color="857E5B"/>
            </w:tcBorders>
            <w:shd w:val="clear" w:color="auto" w:fill="EAEADE"/>
            <w:tcMar>
              <w:top w:w="90" w:type="dxa"/>
              <w:left w:w="90" w:type="dxa"/>
              <w:bottom w:w="90" w:type="dxa"/>
              <w:right w:w="90" w:type="dxa"/>
            </w:tcMar>
            <w:hideMark/>
          </w:tcPr>
          <w:p w:rsidR="0071120A" w:rsidRPr="0071120A" w:rsidRDefault="0071120A" w:rsidP="0071120A">
            <w:pPr>
              <w:numPr>
                <w:ilvl w:val="0"/>
                <w:numId w:val="4"/>
              </w:numPr>
              <w:spacing w:before="100" w:beforeAutospacing="1" w:after="100" w:afterAutospacing="1" w:line="270" w:lineRule="atLeast"/>
              <w:rPr>
                <w:rFonts w:ascii="Arial" w:eastAsia="Times New Roman" w:hAnsi="Arial" w:cs="Arial"/>
                <w:color w:val="555753"/>
                <w:sz w:val="20"/>
                <w:szCs w:val="20"/>
              </w:rPr>
            </w:pPr>
            <w:r w:rsidRPr="0071120A">
              <w:rPr>
                <w:rFonts w:ascii="Arial" w:eastAsia="Times New Roman" w:hAnsi="Arial" w:cs="Arial"/>
                <w:color w:val="555753"/>
                <w:sz w:val="20"/>
                <w:szCs w:val="20"/>
              </w:rPr>
              <w:t>A positive goal keeps the focus on what the client wants to do rather than what client doesn't want to do.</w:t>
            </w:r>
          </w:p>
          <w:p w:rsidR="0071120A" w:rsidRPr="0071120A" w:rsidRDefault="0071120A" w:rsidP="0071120A">
            <w:pPr>
              <w:numPr>
                <w:ilvl w:val="0"/>
                <w:numId w:val="4"/>
              </w:numPr>
              <w:spacing w:before="100" w:beforeAutospacing="1" w:after="100" w:afterAutospacing="1" w:line="270" w:lineRule="atLeast"/>
              <w:rPr>
                <w:rFonts w:ascii="Arial" w:eastAsia="Times New Roman" w:hAnsi="Arial" w:cs="Arial"/>
                <w:color w:val="555753"/>
                <w:sz w:val="20"/>
                <w:szCs w:val="20"/>
              </w:rPr>
            </w:pPr>
            <w:r w:rsidRPr="0071120A">
              <w:rPr>
                <w:rFonts w:ascii="Arial" w:eastAsia="Times New Roman" w:hAnsi="Arial" w:cs="Arial"/>
                <w:color w:val="555753"/>
                <w:sz w:val="20"/>
                <w:szCs w:val="20"/>
              </w:rPr>
              <w:t>Practitioners can use open-ended questions to help clients think in positive terms.</w:t>
            </w:r>
          </w:p>
        </w:tc>
      </w:tr>
    </w:tbl>
    <w:p w:rsidR="0071120A" w:rsidRPr="0071120A" w:rsidRDefault="0071120A" w:rsidP="0071120A">
      <w:pPr>
        <w:shd w:val="clear" w:color="auto" w:fill="FFFFFF"/>
        <w:spacing w:after="0" w:line="240" w:lineRule="auto"/>
        <w:rPr>
          <w:rFonts w:ascii="Times New Roman" w:eastAsia="Times New Roman" w:hAnsi="Times New Roman" w:cs="Times New Roman"/>
          <w:color w:val="000000"/>
          <w:sz w:val="24"/>
          <w:szCs w:val="24"/>
        </w:rPr>
      </w:pPr>
      <w:r w:rsidRPr="0071120A">
        <w:rPr>
          <w:rFonts w:ascii="Times New Roman" w:eastAsia="Times New Roman" w:hAnsi="Times New Roman" w:cs="Times New Roman"/>
          <w:color w:val="000000"/>
          <w:sz w:val="24"/>
          <w:szCs w:val="24"/>
        </w:rPr>
        <w:br/>
      </w:r>
    </w:p>
    <w:p w:rsidR="0071120A" w:rsidRPr="0071120A" w:rsidRDefault="0071120A" w:rsidP="0071120A">
      <w:pPr>
        <w:shd w:val="clear" w:color="auto" w:fill="FFFFFF"/>
        <w:spacing w:after="100" w:afterAutospacing="1" w:line="270" w:lineRule="atLeast"/>
        <w:rPr>
          <w:rFonts w:ascii="Arial" w:eastAsia="Times New Roman" w:hAnsi="Arial" w:cs="Arial"/>
          <w:color w:val="555753"/>
          <w:sz w:val="20"/>
          <w:szCs w:val="20"/>
        </w:rPr>
      </w:pPr>
      <w:r w:rsidRPr="0071120A">
        <w:rPr>
          <w:rFonts w:ascii="Arial" w:eastAsia="Times New Roman" w:hAnsi="Arial" w:cs="Arial"/>
          <w:color w:val="555753"/>
          <w:sz w:val="20"/>
          <w:szCs w:val="20"/>
        </w:rPr>
        <w:t>When you help clients move from general to specific goals, you accomplish two things:</w:t>
      </w:r>
    </w:p>
    <w:p w:rsidR="0071120A" w:rsidRPr="0071120A" w:rsidRDefault="0071120A" w:rsidP="0071120A">
      <w:pPr>
        <w:numPr>
          <w:ilvl w:val="0"/>
          <w:numId w:val="5"/>
        </w:numPr>
        <w:shd w:val="clear" w:color="auto" w:fill="FFFFFF"/>
        <w:spacing w:before="100" w:beforeAutospacing="1" w:after="100" w:afterAutospacing="1" w:line="270" w:lineRule="atLeast"/>
        <w:ind w:left="1020"/>
        <w:rPr>
          <w:rFonts w:ascii="Arial" w:eastAsia="Times New Roman" w:hAnsi="Arial" w:cs="Arial"/>
          <w:color w:val="555753"/>
          <w:sz w:val="20"/>
          <w:szCs w:val="20"/>
        </w:rPr>
      </w:pPr>
      <w:r w:rsidRPr="0071120A">
        <w:rPr>
          <w:rFonts w:ascii="Arial" w:eastAsia="Times New Roman" w:hAnsi="Arial" w:cs="Arial"/>
          <w:color w:val="555753"/>
          <w:sz w:val="20"/>
          <w:szCs w:val="20"/>
        </w:rPr>
        <w:t>Establishing clear goals lays the foundation for the action phase of the work.</w:t>
      </w:r>
    </w:p>
    <w:p w:rsidR="0071120A" w:rsidRPr="0071120A" w:rsidRDefault="0071120A" w:rsidP="0071120A">
      <w:pPr>
        <w:numPr>
          <w:ilvl w:val="0"/>
          <w:numId w:val="5"/>
        </w:numPr>
        <w:shd w:val="clear" w:color="auto" w:fill="FFFFFF"/>
        <w:spacing w:before="100" w:beforeAutospacing="1" w:after="100" w:afterAutospacing="1" w:line="270" w:lineRule="atLeast"/>
        <w:ind w:left="1020"/>
        <w:rPr>
          <w:rFonts w:ascii="Arial" w:eastAsia="Times New Roman" w:hAnsi="Arial" w:cs="Arial"/>
          <w:color w:val="555753"/>
          <w:sz w:val="20"/>
          <w:szCs w:val="20"/>
        </w:rPr>
      </w:pPr>
      <w:r w:rsidRPr="0071120A">
        <w:rPr>
          <w:rFonts w:ascii="Arial" w:eastAsia="Times New Roman" w:hAnsi="Arial" w:cs="Arial"/>
          <w:color w:val="555753"/>
          <w:sz w:val="20"/>
          <w:szCs w:val="20"/>
        </w:rPr>
        <w:lastRenderedPageBreak/>
        <w:t>Doing so limits confusion about the desired end goal.</w:t>
      </w:r>
    </w:p>
    <w:p w:rsidR="0071120A" w:rsidRPr="0071120A" w:rsidRDefault="0071120A" w:rsidP="0071120A">
      <w:pPr>
        <w:shd w:val="clear" w:color="auto" w:fill="FFFFFF"/>
        <w:spacing w:after="270" w:line="240" w:lineRule="auto"/>
        <w:outlineLvl w:val="1"/>
        <w:rPr>
          <w:rFonts w:ascii="Arial" w:eastAsia="Times New Roman" w:hAnsi="Arial" w:cs="Arial"/>
          <w:b/>
          <w:bCs/>
          <w:color w:val="963823"/>
          <w:sz w:val="21"/>
          <w:szCs w:val="21"/>
        </w:rPr>
      </w:pPr>
      <w:r w:rsidRPr="0071120A">
        <w:rPr>
          <w:rFonts w:ascii="Arial" w:eastAsia="Times New Roman" w:hAnsi="Arial" w:cs="Arial"/>
          <w:b/>
          <w:bCs/>
          <w:color w:val="963823"/>
          <w:sz w:val="21"/>
          <w:szCs w:val="21"/>
        </w:rPr>
        <w:t>MAPS Example</w:t>
      </w:r>
    </w:p>
    <w:p w:rsidR="0071120A" w:rsidRPr="0071120A" w:rsidRDefault="0071120A" w:rsidP="0071120A">
      <w:pPr>
        <w:shd w:val="clear" w:color="auto" w:fill="FFFFFF"/>
        <w:spacing w:after="100" w:afterAutospacing="1" w:line="270" w:lineRule="atLeast"/>
        <w:rPr>
          <w:rFonts w:ascii="Arial" w:eastAsia="Times New Roman" w:hAnsi="Arial" w:cs="Arial"/>
          <w:color w:val="555753"/>
          <w:sz w:val="20"/>
          <w:szCs w:val="20"/>
        </w:rPr>
      </w:pPr>
      <w:r w:rsidRPr="0071120A">
        <w:rPr>
          <w:rFonts w:ascii="Arial" w:eastAsia="Times New Roman" w:hAnsi="Arial" w:cs="Arial"/>
          <w:color w:val="555753"/>
          <w:sz w:val="20"/>
          <w:szCs w:val="20"/>
        </w:rPr>
        <w:t xml:space="preserve">Your client tells you that she wants to be nicer to her sister. </w:t>
      </w:r>
    </w:p>
    <w:p w:rsidR="0071120A" w:rsidRPr="0071120A" w:rsidRDefault="0071120A" w:rsidP="0071120A">
      <w:pPr>
        <w:shd w:val="clear" w:color="auto" w:fill="FFFFFF"/>
        <w:spacing w:after="100" w:afterAutospacing="1" w:line="270" w:lineRule="atLeast"/>
        <w:rPr>
          <w:rFonts w:ascii="Arial" w:eastAsia="Times New Roman" w:hAnsi="Arial" w:cs="Arial"/>
          <w:color w:val="555753"/>
          <w:sz w:val="20"/>
          <w:szCs w:val="20"/>
        </w:rPr>
      </w:pPr>
      <w:r w:rsidRPr="0071120A">
        <w:rPr>
          <w:rFonts w:ascii="Arial" w:eastAsia="Times New Roman" w:hAnsi="Arial" w:cs="Arial"/>
          <w:color w:val="555753"/>
          <w:sz w:val="20"/>
          <w:szCs w:val="20"/>
        </w:rPr>
        <w:t>Possible MAPS goals are:</w:t>
      </w:r>
    </w:p>
    <w:p w:rsidR="0071120A" w:rsidRPr="0071120A" w:rsidRDefault="0071120A" w:rsidP="0071120A">
      <w:pPr>
        <w:numPr>
          <w:ilvl w:val="0"/>
          <w:numId w:val="6"/>
        </w:numPr>
        <w:shd w:val="clear" w:color="auto" w:fill="FFFFFF"/>
        <w:spacing w:before="100" w:beforeAutospacing="1" w:after="100" w:afterAutospacing="1" w:line="270" w:lineRule="atLeast"/>
        <w:ind w:left="1020"/>
        <w:rPr>
          <w:rFonts w:ascii="Arial" w:eastAsia="Times New Roman" w:hAnsi="Arial" w:cs="Arial"/>
          <w:color w:val="555753"/>
          <w:sz w:val="20"/>
          <w:szCs w:val="20"/>
        </w:rPr>
      </w:pPr>
      <w:r w:rsidRPr="0071120A">
        <w:rPr>
          <w:rFonts w:ascii="Arial" w:eastAsia="Times New Roman" w:hAnsi="Arial" w:cs="Arial"/>
          <w:color w:val="555753"/>
          <w:sz w:val="20"/>
          <w:szCs w:val="20"/>
        </w:rPr>
        <w:t>Sharing three toys with her sister every week</w:t>
      </w:r>
    </w:p>
    <w:p w:rsidR="0071120A" w:rsidRPr="0071120A" w:rsidRDefault="0071120A" w:rsidP="0071120A">
      <w:pPr>
        <w:numPr>
          <w:ilvl w:val="0"/>
          <w:numId w:val="6"/>
        </w:numPr>
        <w:shd w:val="clear" w:color="auto" w:fill="FFFFFF"/>
        <w:spacing w:before="100" w:beforeAutospacing="1" w:after="100" w:afterAutospacing="1" w:line="270" w:lineRule="atLeast"/>
        <w:ind w:left="1020"/>
        <w:rPr>
          <w:rFonts w:ascii="Arial" w:eastAsia="Times New Roman" w:hAnsi="Arial" w:cs="Arial"/>
          <w:color w:val="555753"/>
          <w:sz w:val="20"/>
          <w:szCs w:val="20"/>
        </w:rPr>
      </w:pPr>
      <w:r w:rsidRPr="0071120A">
        <w:rPr>
          <w:rFonts w:ascii="Arial" w:eastAsia="Times New Roman" w:hAnsi="Arial" w:cs="Arial"/>
          <w:color w:val="555753"/>
          <w:sz w:val="20"/>
          <w:szCs w:val="20"/>
        </w:rPr>
        <w:t>Letting her sister watch her favorite television show on Tuesdays at 5 PM</w:t>
      </w:r>
    </w:p>
    <w:p w:rsidR="0071120A" w:rsidRPr="0071120A" w:rsidRDefault="0071120A" w:rsidP="0071120A">
      <w:pPr>
        <w:numPr>
          <w:ilvl w:val="0"/>
          <w:numId w:val="6"/>
        </w:numPr>
        <w:shd w:val="clear" w:color="auto" w:fill="FFFFFF"/>
        <w:spacing w:before="100" w:beforeAutospacing="1" w:after="100" w:afterAutospacing="1" w:line="270" w:lineRule="atLeast"/>
        <w:ind w:left="1020"/>
        <w:rPr>
          <w:rFonts w:ascii="Arial" w:eastAsia="Times New Roman" w:hAnsi="Arial" w:cs="Arial"/>
          <w:color w:val="555753"/>
          <w:sz w:val="20"/>
          <w:szCs w:val="20"/>
        </w:rPr>
      </w:pPr>
      <w:r w:rsidRPr="0071120A">
        <w:rPr>
          <w:rFonts w:ascii="Arial" w:eastAsia="Times New Roman" w:hAnsi="Arial" w:cs="Arial"/>
          <w:color w:val="555753"/>
          <w:sz w:val="20"/>
          <w:szCs w:val="20"/>
        </w:rPr>
        <w:t>Saying one nice thing about her sister every day</w:t>
      </w:r>
    </w:p>
    <w:p w:rsidR="00687798" w:rsidRPr="0071120A" w:rsidRDefault="00687798" w:rsidP="0071120A">
      <w:bookmarkStart w:id="0" w:name="_GoBack"/>
      <w:bookmarkEnd w:id="0"/>
    </w:p>
    <w:sectPr w:rsidR="00687798" w:rsidRPr="00711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81B7E"/>
    <w:multiLevelType w:val="multilevel"/>
    <w:tmpl w:val="D7883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0C3DA5"/>
    <w:multiLevelType w:val="multilevel"/>
    <w:tmpl w:val="6784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AC2427"/>
    <w:multiLevelType w:val="multilevel"/>
    <w:tmpl w:val="5D0AB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A21241"/>
    <w:multiLevelType w:val="multilevel"/>
    <w:tmpl w:val="0FA80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043E0C"/>
    <w:multiLevelType w:val="multilevel"/>
    <w:tmpl w:val="4A46B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D6463A"/>
    <w:multiLevelType w:val="multilevel"/>
    <w:tmpl w:val="C74AD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bSwNDc3MzUxsTQ2MDBS0lEKTi0uzszPAykwqgUAwct3riwAAAA="/>
  </w:docVars>
  <w:rsids>
    <w:rsidRoot w:val="00687798"/>
    <w:rsid w:val="00687798"/>
    <w:rsid w:val="0071120A"/>
    <w:rsid w:val="0091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F4E4E-4A3C-4FC5-885F-3EE8BEE3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6877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1">
    <w:name w:val="Header1"/>
    <w:basedOn w:val="Normal"/>
    <w:rsid w:val="0068779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877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er">
    <w:name w:val="subheader"/>
    <w:basedOn w:val="Normal"/>
    <w:rsid w:val="006877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375535">
      <w:bodyDiv w:val="1"/>
      <w:marLeft w:val="0"/>
      <w:marRight w:val="0"/>
      <w:marTop w:val="0"/>
      <w:marBottom w:val="0"/>
      <w:divBdr>
        <w:top w:val="none" w:sz="0" w:space="0" w:color="auto"/>
        <w:left w:val="none" w:sz="0" w:space="0" w:color="auto"/>
        <w:bottom w:val="none" w:sz="0" w:space="0" w:color="auto"/>
        <w:right w:val="none" w:sz="0" w:space="0" w:color="auto"/>
      </w:divBdr>
      <w:divsChild>
        <w:div w:id="1264679410">
          <w:marLeft w:val="0"/>
          <w:marRight w:val="0"/>
          <w:marTop w:val="300"/>
          <w:marBottom w:val="300"/>
          <w:divBdr>
            <w:top w:val="none" w:sz="0" w:space="0" w:color="auto"/>
            <w:left w:val="none" w:sz="0" w:space="0" w:color="auto"/>
            <w:bottom w:val="none" w:sz="0" w:space="0" w:color="auto"/>
            <w:right w:val="none" w:sz="0" w:space="0" w:color="auto"/>
          </w:divBdr>
        </w:div>
        <w:div w:id="538861162">
          <w:marLeft w:val="300"/>
          <w:marRight w:val="300"/>
          <w:marTop w:val="300"/>
          <w:marBottom w:val="300"/>
          <w:divBdr>
            <w:top w:val="none" w:sz="0" w:space="0" w:color="auto"/>
            <w:left w:val="none" w:sz="0" w:space="0" w:color="auto"/>
            <w:bottom w:val="none" w:sz="0" w:space="0" w:color="auto"/>
            <w:right w:val="none" w:sz="0" w:space="0" w:color="auto"/>
          </w:divBdr>
        </w:div>
      </w:divsChild>
    </w:div>
    <w:div w:id="725839292">
      <w:bodyDiv w:val="1"/>
      <w:marLeft w:val="0"/>
      <w:marRight w:val="0"/>
      <w:marTop w:val="0"/>
      <w:marBottom w:val="0"/>
      <w:divBdr>
        <w:top w:val="none" w:sz="0" w:space="0" w:color="auto"/>
        <w:left w:val="none" w:sz="0" w:space="0" w:color="auto"/>
        <w:bottom w:val="none" w:sz="0" w:space="0" w:color="auto"/>
        <w:right w:val="none" w:sz="0" w:space="0" w:color="auto"/>
      </w:divBdr>
      <w:divsChild>
        <w:div w:id="2144499506">
          <w:marLeft w:val="0"/>
          <w:marRight w:val="0"/>
          <w:marTop w:val="300"/>
          <w:marBottom w:val="300"/>
          <w:divBdr>
            <w:top w:val="none" w:sz="0" w:space="0" w:color="auto"/>
            <w:left w:val="none" w:sz="0" w:space="0" w:color="auto"/>
            <w:bottom w:val="none" w:sz="0" w:space="0" w:color="auto"/>
            <w:right w:val="none" w:sz="0" w:space="0" w:color="auto"/>
          </w:divBdr>
        </w:div>
        <w:div w:id="1535146133">
          <w:marLeft w:val="300"/>
          <w:marRight w:val="300"/>
          <w:marTop w:val="300"/>
          <w:marBottom w:val="300"/>
          <w:divBdr>
            <w:top w:val="none" w:sz="0" w:space="0" w:color="auto"/>
            <w:left w:val="none" w:sz="0" w:space="0" w:color="auto"/>
            <w:bottom w:val="none" w:sz="0" w:space="0" w:color="auto"/>
            <w:right w:val="none" w:sz="0" w:space="0" w:color="auto"/>
          </w:divBdr>
        </w:div>
      </w:divsChild>
    </w:div>
    <w:div w:id="73952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Z. Perez</dc:creator>
  <cp:keywords/>
  <dc:description/>
  <cp:lastModifiedBy>Mara Z. Perez</cp:lastModifiedBy>
  <cp:revision>2</cp:revision>
  <dcterms:created xsi:type="dcterms:W3CDTF">2018-01-08T15:09:00Z</dcterms:created>
  <dcterms:modified xsi:type="dcterms:W3CDTF">2018-01-08T15:34:00Z</dcterms:modified>
</cp:coreProperties>
</file>