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75" w:rsidRPr="00FB2375" w:rsidRDefault="00FB2375" w:rsidP="00FB23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b/>
          <w:bCs/>
          <w:sz w:val="24"/>
          <w:szCs w:val="24"/>
        </w:rPr>
        <w:t>ALBRECHT WELLMER Critical theory of society* (1969)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* From Critical Theory of Society by Albrecht Wellmer. Continuum, New York, 1971, pp. 127–135.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Reprinted with permission.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I have attempted, in conjunction with the previous criticism of Marx, to indicate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once more the historical background against which Western European intellectuals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have tried since the twenties to bring an ‘unmodified’ Marx into currency again, in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contrast to ossified official Party discussion. Since then, ‘critical Marxism’ has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become a privileged possession of radical intellectuals, at first in the capitalist countries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and, since the end of World War II, to an increasing extent in the socialist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countries too. The isolation of this critical Marxism from political praxis has begun to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give way only in the last few years. One characteristic seems to be common despite all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fundamental differences, from Korsch, the philosophers of the Frankfurt School,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Sartre and Marcuse, to the theoreticians of the Marxism of Warsaw, Prague and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Zagreb: that, as the expression of oppositionist tendencies, it is required implicitly or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explicitly to oppose the objectivistic trends of Marx’s philosophy of history; that it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espouses the claims of individuals to autonomy and happiness as against the historically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effective tendencies to the totalization of technical and bureaucratic rationality;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that (here quite un-Marxist) it espouses ‘morality’ as against the ‘course of the world.’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This post-revolutionary critical Marxism has as yet led to no theory that (in regard to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historical concretion and empirical contents) can be put side by side with that of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Marx. Nevertheless, taken as a whole, it is yet another confirmation of the need for an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ideology-critical examination of Marx’s theory itself, which (with the acumen of the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conservative) Hans Freyer expressed forty years ago. In Marx’s intensification of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‘Hegel’s ethics as naturalism,’ and in his turning of the ‘ “necessity of the cause,” that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is, the necessity of reason, into the causal mechanism of social movement’ Freyer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hears the call-sign of an age which ‘applied all forms of thought, particularly those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inherited from German idealism (having wrested them into a naturalistic shape), to all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areas of reality, even to social facts and the forms of thought proper to the physical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sciences.’ However overstated this criticism may be, the ‘possibility of establishing a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just society’ is in fact a prejudgement that puts Marxist theory (to a greater extent 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than its creators would have wished) in line with the other great sociological ‘draft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theories’ of the nineteenth century – but now in a negative sense: ‘As every social</w:t>
      </w:r>
    </w:p>
    <w:p w:rsidR="00FB2375" w:rsidRPr="00FB2375" w:rsidRDefault="00FB2375" w:rsidP="00FB23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reality is, so it thinks.’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I shall now return to the Frankfurt School’s critique of positivism and make use of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these last insights. At the beginning of this essay, I presented the early Horkheimer’s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theory, corresponding to the contemporary self-conception of Marxist intellectuals,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from the viewpoint of a return to the ‘authentic,’ ‘dialectical’ Marx. It is now evident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that this return was already a wholly critical one. Horkheimer’s criticism of capitalist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society is already fundamentally a ‘critique of instrumental reason’; the instrumentalization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of reason, which Horkheimer observed in bourgeois science, is perceived to be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the interdiction of reason in view of the increasingly universal growth of conditions of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domination, and the exchange principle of bourgeois society is interpreted as the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fullest expression of this instrumentalized reason. Already implicit here is a criticism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of the objectivistic tendencies of Marx’s conception of revolution; it appears in the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lastRenderedPageBreak/>
        <w:t>distinction between different forms of revolutionary struggle, in the criticism of the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bureaucratic rigidity of the socialist movement, in the demand for the union of spontaneity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and discipline and for the anticipation of future solidarity in the organization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of the revolutionary struggle, and, finally, in the criticism of the objectivistic ‘misunderstanding’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of Marx’s theory itself. What Horkheimer still represents here as a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genuine interpretation of Marx, has already been conditioned by the insight that the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revolution has to break through a closed world of technical rationality and reified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relations, and therefore that it does not only have to carry out the laws of such a world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by means of a mere shifting of the centers of power. Even in the early Horkheimer, the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link is broken that in Marx joined the critique of political economy to the theory of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revolution. However, this is already a first step towards what proved so characteristic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of the later Frankfurt School – the displacement of the critique of political economy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by which the main component of a revolutionary theory becomes the instrument of</w:t>
      </w:r>
    </w:p>
    <w:p w:rsidR="00FB2375" w:rsidRPr="00FB2375" w:rsidRDefault="00FB2375" w:rsidP="00FB23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an ideology criticism suspicious of political practice.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In The Dialectics of Enlightenment, which Horkheimer and Adorno completed in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1944, while in exile, its authors established the consequences of their critical interpretation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of Marx and of recent historical experiences. The Dialectics of Enlightenment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is a fascinating attempt to produce a profound historico-philosophical critique of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capitalist society – so profound that it grapples both with the liberal capitalism criticized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by Marx and with its state-capitalist and state-interventionist heirs, and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incorporates them in a proficient conceptual framework. Marx saw the cause of the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reification of all social relations in the unleasing of the exchange rationality in bourgeois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society. Inasmuch as he associated this rationality with a specific form of ownership,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he saw the abrogation of this form of property as productive of a consequent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removal of reification; therefore, Horkheimer and Adorno detach the criticism of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exchange rationality from its fundamental exposition in terms of labor value in the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criticism of political economy, and translate it into a criticism of instrumental reason: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the criticism of instrumental reason replaces the criticism of political economy in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terms of trends, and the criticism of political economy becomes a criticism of</w:t>
      </w:r>
    </w:p>
    <w:p w:rsidR="00FB2375" w:rsidRPr="00FB2375" w:rsidRDefault="00FB2375" w:rsidP="00FB23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technical civilization.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The theoretical significance of this process is immense. The dialectics of alienation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and emancipation that Marx identified is now revealed in all its implications, in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such a way that the theoretical resolution of this dialectics is shown to be obstructed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by a theory of revolution on the Marxian pattern. According to Marx, the social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systems produced by men must turn into an external authority over the reified subjects,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in order to permit development of the material resources which will ultimately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allow men to make their own history with the will and consciousness of freely socialized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individuals. However, since for Marx the dialectical union of social existence and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consciousness ultimately became a unilateral determining relationship, he could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describe the history of self-sacrifice and emancipation only in accordance with that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external destiny which men were themselves preparing by building a class society; by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the same logic of self-preservation that brought men to involve themselves in this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external destiny, they must also eventually liberate themselves from it. Horkheimer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faced Marx with the other side of the picture. The external fate in which men have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had to involve themselves for the sake of emancipation from their natural corruption,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is at the same time their inner destiny; a destiny which reason sustains through its own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efforts. Ultimately, the subjects for whose sake the subjection, reification and demythization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of nature were begun, are themselves so repressed, reified and disenchanted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in self-regard, that even their emancipatory efforts become the contrary: the confirmation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of the context of delusion in which they are imprisoned. The cancellation of an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animistic image of the world already saw the foundation of the dialectics of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enlightenment which, in capitalist industrial society, is taken to the point where ‘man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is anthropomorphized for man.’ ‘The ratio which supplants mimesis is not simply its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opposite. It is itself mimesis: mimesis unto death. The subjective spirit which cancels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the animation of nature, exerts power over a despiritualized nature only by imitating</w:t>
      </w:r>
    </w:p>
    <w:p w:rsidR="00FB2375" w:rsidRPr="00FB2375" w:rsidRDefault="00FB2375" w:rsidP="00FB23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its rigidity, and despiritualizing itself in turn.’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Horkheimer and Adorno (who know their Freud) emphasize that ‘the power of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control over non-human nature and over other men’ was repeatedly paid for by the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‘denial of nature in man.’ ‘This very denial, the nucleus of all civilizing rationality, is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the cancer-cell of a proliferating mythic irrationality; with the denial of nature in man,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not only the goal of the external conquest of nature, but the goal of man’s own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individual life is distorted and rendered unintelligible. As soon as man discards his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awareness that he himself is nature, all the aims for which he goes on living – social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progress, the enhancement of all material and spiritual powers, even consciousness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itself – are as nothing, and the enthroning of the means as an end (which in late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capitalism develops to a degree tantamount to open insanity) is already perceptible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even in the prehistory of subjectivity. Man’s mastery over himself, which is the basis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of his self, is almost without exception the destruction of the individual as subject,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thus negating the very purpose of that mastery.’ Admittedly, just as the productive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forces arising under the enslaving pressures of a class society are the condition for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social wealth and hence the pre-condition of a state of life without domination, so the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subjection of nature in man is the pre-condition of personal autonomy: it is part of the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mechanism of formation of an ego-consciousness. But the consequence of the worldhistorical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identity of both processes has been that the reification of individuals has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advanced to the same extent as the objectification of external nature; in the end, the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individual subjects are no longer there who alone would be able to ‘appropriate to</w:t>
      </w:r>
    </w:p>
    <w:p w:rsidR="00FB2375" w:rsidRPr="00FB2375" w:rsidRDefault="00FB2375" w:rsidP="00FB23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themselves’ the promised social wealth.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Therefore, for Horkheimer and Adorno, ‘Enlightenment’ becomes a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world-historical project of the human species, in which the species simultaneous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creates itself and threatens its own destruction; its ultimate aim is social freedom,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happiness and the independence of the individual, but its secret logic aims at the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extinction of the self-liberating subjects and the self-elevation of social bondage and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constraint. From this viewpoint, the various metamorphoses of capitalist society that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with Marx’s approach were equally incomprehensible, can now be shown to be in fact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accomplishments of the law of movement of this capitalist society – the ways in which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the law of increasing objectification is fulfilled. Odysseus and the Marquis de Sade’s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Juliette become key figures in a process of enlightenment at the self-destructive end of</w:t>
      </w:r>
    </w:p>
    <w:p w:rsidR="00FB2375" w:rsidRPr="00FB2375" w:rsidRDefault="00FB2375" w:rsidP="00FB23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which enlightenment degenerates into mass deception.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Critical theory therefore establishes, in contradistinction to Marx, that the fateful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process of ‘rationalization’ of all processes of social life does not find its preordained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end in an emancipated society, but – in accordance with its inward logic – is compelled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instead to end in the opposite of emancipation: in the subjection of men, too, to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the domination over nature that they themselves have achieved. But then ‘revolution’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is no longer conceivable as the conscious and collective fulfillment of an objectifiable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historical necessity. ‘Revolution’ in the sense of a liberation from the natural history of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man is far more something which results from an enlightenment of enlightened reason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about its own nature – and that something is the breakingthrough of the dialectics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of enlightenment of which revolutions to date were mere blind agents.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This radicalization of Marx’s philosophy of history, by means of which (a long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way from Marx’s ‘technical humanism’ [cf. Klages]) the unleashing of technical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rationality is perceived to be the most decisive of all forms of domination of men by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men, anticipates some of the basic ideas of Marcuse. It reveals somber prospects for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reified men. For their integration into the universal context of delusion is so inclusive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that even the most serious efforts of liberation run the danger of confirming and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stabilizing the existing power structure. The possibility of a ‘praxis that will bring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about a revolutionary transformation’ therefore depends on the self-abandonment of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the enlightenment in its ‘positivistic aspect’ being comprehended appropriately, and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on thought reaching enlightenment about itself when it addresses itself to the domination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in itself that is at the same time ‘nature unreconciled.’ Only this kind of selfconscious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thought, which was from the start the only form in which enlightenment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was opposed to domination, Horkheimer and Adorno believe has the power to break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through that ‘necessity’ which socialism prematurely glorified as the ‘guarantor of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freedom to come.’ Critical theory therefore remains the pioneer and conscience of a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revolutionary, transforming praxis. But the future subjects of that praxis are no longer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to be discerned so simply; the possibility of their existing is dependent solely on the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‘intransigence of theory in regard to the lack of consciousness which allows society to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adopt an inflexible pattern of thought.’ With a resignation born of the experience of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insanity systematized, the authors of The Dialectics of Enlightenment come finally to the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question of the very possibility of enlightenment: ‘If it is possible today to speak to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anyone [in this regard], then we pass on the responsibility not to the so-called masses,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and not to the individual (who is powerless) but to an imaginary witness – lest it</w:t>
      </w:r>
    </w:p>
    <w:p w:rsidR="00FB2375" w:rsidRPr="00FB2375" w:rsidRDefault="00FB2375" w:rsidP="00FB23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disappear with us entirely.’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The Dialectics of Enlightenment has a key position in regard to the later development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of the critical theory of the Frankfurt School. Attention to the basic ideas of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these ‘philosophical fragments’ (the sub-title of the book) should help in further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elucidation of the problem upon which my meta-theoretical discussion up to now has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centered: the question of the mutual relationship of ‘science’ and ‘criticism.’ Adorno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andHorkheimer take seriously the claim of Marx’s theory to the status of ideology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criticism; as against Marx’s scientistic self-misconception they rely on his declared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intention to reveal behind the mere ‘apparent forms’ of capitalist commodity-society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its ‘essential nature’ – which means too, its ‘unnatural essence.’ This insistence on the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distinction between essence and appearance is equally an insistence on the ‘dual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nature’ of society and sociology, which positivism denies. Adorno remarked on this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again in one of his last essays: ‘Sociology enjoys a dual nature: in it the subject of all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knowledge, society, [. . .] is simultaneously the object. Society is subjective because it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refers back to the men who form it, and also because it refers its principles of organization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back to subjective consciousness. [. . .] It is objective, because by reason of its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supporting structure its own subjectivity remains unintelligible to it, because it has no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total subject and through its organization prevents one from being established. However,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a dual nature of this kind modifies the attitude of socio-scientific knowledge to its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object – a fact that positivism does not acknowledge. It treats society, potentially the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self-determining subject, unceremoniously as if it were an object to be determined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from without.’ In this way, the practical core of the theory of science controversy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between ‘traditional’ and ‘critical’ theory, to which the early Horkheimer had already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referred, is revealed anew: Critical social theory lives by the anticipation of a ‘total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social subject’; only on the basis of this anticipation is it able to conceive the apparent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forms of a social disorder or ‘unnatural essence’ of society; the validity of its findings is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bound up with the efficacy of a liberating interest in cognition – in knowing. Whether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sociology ‘as science is to accept society in the particular form in which it functions in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any given case, as it has been traditionally represented as doing from Comte to Talcott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Parsons, or whether – from the basis of social experience – it strives for the transformation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of its fundamental structures, determines scientific theory in all categories and is</w:t>
      </w:r>
    </w:p>
    <w:p w:rsidR="00FB2375" w:rsidRPr="00FB2375" w:rsidRDefault="00FB2375" w:rsidP="00FB23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therefore scarcely to be decided in terms of scientific theory.’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FB2375">
        <w:rPr>
          <w:rFonts w:ascii="Times New Roman" w:eastAsia="Times New Roman" w:hAnsi="Times New Roman" w:cs="Times New Roman"/>
          <w:sz w:val="29"/>
          <w:szCs w:val="29"/>
        </w:rPr>
        <w:t>Philosophies of Social Science. The Classic and Contemporary Readings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Chapter 38: Albrecht Wellmer: Critical Theory of Society (1969)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ISBN: 9780335208845 Authors: Gerard Delanty , Piet Strydom</w:t>
      </w:r>
    </w:p>
    <w:p w:rsidR="00FB2375" w:rsidRPr="00FB2375" w:rsidRDefault="00FB2375" w:rsidP="00FB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75">
        <w:rPr>
          <w:rFonts w:ascii="Times New Roman" w:eastAsia="Times New Roman" w:hAnsi="Times New Roman" w:cs="Times New Roman"/>
          <w:sz w:val="24"/>
          <w:szCs w:val="24"/>
        </w:rPr>
        <w:t>Copyright © McGraw-Hill Company (2003)</w:t>
      </w:r>
    </w:p>
    <w:p w:rsidR="00B82374" w:rsidRDefault="00B82374">
      <w:bookmarkStart w:id="0" w:name="_GoBack"/>
      <w:bookmarkEnd w:id="0"/>
    </w:p>
    <w:sectPr w:rsidR="00B82374" w:rsidSect="00330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FB2375"/>
    <w:rsid w:val="00330789"/>
    <w:rsid w:val="00B10F72"/>
    <w:rsid w:val="00B45EB0"/>
    <w:rsid w:val="00B82374"/>
    <w:rsid w:val="00EE1CD2"/>
    <w:rsid w:val="00FB2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8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0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47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18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05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95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14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210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998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311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043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568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9656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4587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347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6792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37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250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3387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9961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1246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5829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7970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610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279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7579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3886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0531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6974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2817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7560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2642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5526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0343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859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1753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723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7980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2234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8610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575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6590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5625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2235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6650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374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3143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193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4680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9476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2483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5039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5408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71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2002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4512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8938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2140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9870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2831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0276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6817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0209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224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8920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5913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7098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0068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2045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1767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8643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9485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4703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9729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7068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1882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6758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6778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2079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0930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036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9516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5625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5432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0855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402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9573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0559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1164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2377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2466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2636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688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0394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6785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3951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4558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5886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4099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4403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531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458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9383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5385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8067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4839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8234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7757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108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6396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2398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2577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257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701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896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3840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217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0380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7575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2676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2341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0060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7482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2881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3012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7186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5952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265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604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471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1399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3771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3480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105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9577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1691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920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845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8063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001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5301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8877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034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1417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851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079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9322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2347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5822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8968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453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1445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6830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020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3853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941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9400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8410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4324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7489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3961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6656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3201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0206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6565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3485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0631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7196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9466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3626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2004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921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5983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9858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749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932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9410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3724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6528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019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4752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6079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3390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9880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1259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710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6360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5018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3479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1178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1067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5641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0974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1173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740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442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0989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2130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0199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1987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949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93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0111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4033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568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5964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4457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530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2837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3120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0680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8753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1059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0948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8164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2481</Words>
  <Characters>14146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 Barton</dc:creator>
  <cp:lastModifiedBy>Marl</cp:lastModifiedBy>
  <cp:revision>2</cp:revision>
  <dcterms:created xsi:type="dcterms:W3CDTF">2017-03-17T12:34:00Z</dcterms:created>
  <dcterms:modified xsi:type="dcterms:W3CDTF">2017-03-17T12:34:00Z</dcterms:modified>
</cp:coreProperties>
</file>