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b/>
          <w:bCs/>
          <w:sz w:val="24"/>
          <w:szCs w:val="24"/>
        </w:rPr>
        <w:t>ALBRECHT WELLMER Critical theory of society* (1969)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* From Critical Theory of Society by Albrecht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Wellmer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. Continuum, New York, 1971, pp. 127–135.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Reprinted with permission.</w:t>
      </w:r>
      <w:proofErr w:type="gram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 have attempted, in conjunction with the previous criticism of Marx, to indicate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more the historical background against which Western European intellectuals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tried since the twenties to bring an ‘unmodified’ Marx into currency again,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contrast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ossified official Party discussion. Since then, ‘critical Marxism’ has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 privileged possession of radical intellectuals, at first in the capitalist countries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since the end of World War II, to an increasing extent in the socialist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too. The isolation of this critical Marxism from political praxis has begun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way only in the last few years. One characteristic seems to be common despite all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differences, from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Korsch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, the philosophers of the Frankfurt School,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Sartre and Marcuse, to the theoreticians of the Marxism of Warsaw, Prague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Zagreb: that, as the expression of oppositionist tendencies, it is required implicitly or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explicitly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oppose the objectivistic trends of Marx’s philosophy of history; that it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espouses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claims of individuals to autonomy and happiness as against the historically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tendencies to the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totalization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technical and bureaucratic rationality;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(here quite un-Marxist) it espouses ‘morality’ as against the ‘course of the world.’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This post-revolutionary critical Marxism has as yet led to no theory that (in regard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historical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concretion and empirical contents) can be put side by side with that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Marx. Nevertheless, taken as a whole, it is yet another confirmation of the need for an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ideology-critical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examination of Marx’s theory itself, which (with the acumen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conservative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) Hans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Freyer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expressed forty years ago. In Marx’s intensification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‘Hegel’s ethics as naturalism,’ and in his turning of the </w:t>
      </w: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‘ “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necessity of the cause,” that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, the necessity of reason, into the causal mechanism of social movement’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Freyer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hears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call-sign of an age which ‘applied all forms of thought, particularly those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inherited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from German idealism (having wrested them into a naturalistic shape), to all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reality, even to social facts and the forms of thought proper to the physical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.’ However overstated this criticism may be, the ‘possibility of establishing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society’ is in fact a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prejudgement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that puts Marxist theory (to a greater extent 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its creators would have wished) in line with the other great sociological ‘draft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theories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’ of the nineteenth century – but now in a negative sense: ‘As every social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reality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is, so it thinks.’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 shall now return to the Frankfurt School’s critique of positivism and make use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last insights. At the beginning of this essay, I presented the early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Horkheimer’s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corresponding to the contemporary self-conception of Marxist intellectuals,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viewpoint of a return to the ‘authentic,’ ‘dialectical’ Marx. It is now evident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this return was already a wholly critical one.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Horkheimer’s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criticism of capitalist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is already fundamentally a ‘critique of instrumental reason’; the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instrumentalization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reason, which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observed in bourgeois science, is perceived to be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interdiction of reason in view of the increasingly universal growth of conditions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domination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and the exchange principle of bourgeois society is interpreted as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fullest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expression of this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instrumentalized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reason. Already implicit here is a criticism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objectivistic tendencies of Marx’s conception of revolution; it appears in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lastRenderedPageBreak/>
        <w:t>distinction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between different forms of revolutionary struggle, in the criticism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bureaucratic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rigidity of the socialist movement, in the demand for the union of spontaneity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discipline and for the anticipation of future solidarity in the organization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revolutionary struggle, and, finally, in the criticism of the objectivistic ‘misunderstanding’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Marx’s theory itself. What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still represents here as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genuine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interpretation of Marx, has already been conditioned by the insight that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revolution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has to break through a closed world of technical rationality and reified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and therefore that it does not only have to carry out the laws of such a world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means of a mere shifting of the centers of power. Even in the early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,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is broken that in Marx joined the critique of political economy to the theory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revolution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. However, this is already a first step towards what proved so characteristic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later Frankfurt School – the displacement of the critique of political economy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which the main component of a revolutionary theory becomes the instrument of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ideology criticism suspicious of political practice.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In The Dialectics of Enlightenment, which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completed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1944, while in exile, its authors established the consequences of their critical interpretation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Marx and of recent historical experiences. The Dialectics of Enlightenment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 fascinating attempt to produce a profound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historico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-philosophical critique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capitalist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society – so profound that it grapples both with the liberal capitalism criticized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Marx and with its state-capitalist and state-interventionist heirs,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incorporates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them in a proficient conceptual framework. Marx saw the cause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reification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all social relations in the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unleasing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 exchange rationality in bourgeois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. Inasmuch as he associated this rationality with a specific form of ownership,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saw the abrogation of this form of property as productive of a consequent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removal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reification; therefore,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detach the criticism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exchange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rationality from its fundamental exposition in terms of labor value in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criticism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political economy, and translate it into a criticism of instrumental reason: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criticism of instrumental reason replaces the criticism of political economy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trends, and the criticism of political economy becomes a criticism of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civilization.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theoretical significance of this process is immense. The dialectics of alienation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emancipation that Marx identified is now revealed in all its implications,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 way that the theoretical resolution of this dialectics is shown to be obstructed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 theory of revolution on the Marxian pattern. According to Marx, the social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produced by men must turn into an external authority over the reified subjects,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order to permit development of the material resources which will ultimately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men to make their own history with the will and consciousness of freely socialized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. However, since for Marx the dialectical union of social existence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consciousness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ultimately became a unilateral determining relationship, he could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history of self-sacrifice and emancipation only in accordance with that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external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destiny which men were themselves preparing by building a class society; by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same logic of self-preservation that brought men to involve themselves in this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external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destiny, they must also eventually liberate themselves from it.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faced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Marx with the other side of the picture. The external fate in which men have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involve themselves for the sake of emancipation from their natural corruption,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at the same time their inner destiny; a destiny which reason sustains through its own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. Ultimately, the subjects for whose sake the subjection, reification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demythization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nature were begun, are themselves so repressed, reified and disenchanted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self-regard, that even their emancipatory efforts become the contrary: the confirmation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context of delusion in which they are imprisoned. The cancellation of an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animistic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image of the world already saw the foundation of the dialectics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enlightenment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which, in capitalist industrial society, is taken to the point where ‘man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anthropomorphized for man.’ ‘The ratio which supplants mimesis is not simply its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opposite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. It is itself mimesis: mimesis unto death. The subjective spirit which cancels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animation of nature, exerts power over a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despiritualized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nature only by imitating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rigidity,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despiritualizing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itself in turn.’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(who know their Freud) emphasize that ‘the power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over non-human nature and over other men’ was repeatedly paid for by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denial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nature in man.’ ‘This very denial, the nucleus of all civilizing rationality, 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cancer-cell of a proliferating mythic irrationality; with the denial of nature in man,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only the goal of the external conquest of nature, but the goal of man’s own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life is distorted and rendered unintelligible. As soon as man discards his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that he himself is nature, all the aims for which he goes on living – social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the enhancement of all material and spiritual powers, even consciousness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– are as nothing, and the enthroning of the means as an end (which in late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capitalism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develops to a degree tantamount to open insanity) is already perceptible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in the prehistory of subjectivity. Man’s mastery over himself, which is the basis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his self, is almost without exception the destruction of the individual as subject,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negating the very purpose of that mastery.’ Admittedly, just as the productive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forces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arising under the enslaving pressures of a class society are the condition for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wealth and hence the pre-condition of a state of life without domination, so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subjection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nature in man is the pre-condition of personal autonomy: it is part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mechanism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formation of an ego-consciousness. But the consequence of the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worldhistorical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both processes has been that the reification of individuals has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the same extent as the objectification of external nature; in the end,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subjects are no longer there who alone would be able to ‘appropriate to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’ the promised social wealth.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Therefore, for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, ‘Enlightenment’ becomes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world-historical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project of the human species, in which the species simultaneous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creates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itself and threatens its own destruction; its ultimate aim is social freedom,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happiness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and the independence of the individual, but its secret logic aims at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extinction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 self-liberating subjects and the self-elevation of social bondage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constraint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. From this viewpoint, the various metamorphoses of capitalist society that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Marx’s approach were equally incomprehensible, can now be shown to be in fact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accomplishments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 law of movement of this capitalist society – the ways in which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law of increasing objectification is fulfilled. Odysseus and the Marquis de Sade’s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Juliette become key figures in a process of enlightenment at the self-destructive end of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enlightenment degenerates into mass deception.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Critical theory therefore establishes, in contradistinction to Marx, that the fateful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‘rationalization’ of all processes of social life does not find its preordained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in an emancipated society, but – in accordance with its inward logic – is compelled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end in the opposite of emancipation: in the subjection of men, too,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domination over nature that they themselves have achieved. But then ‘revolution’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no longer conceivable as the conscious and collective fulfillment of an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objectifiable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historical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necessity. ‘Revolution’ in the sense of </w:t>
      </w: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 liberation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from the natural history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is far more something which results from an enlightenment of enlightened reason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its own nature – and that something is the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breakingthrough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 dialectics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enlightenment of which revolutions to date were mere blind agents.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This radicalization of Marx’s philosophy of history, by means of which (a long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from Marx’s ‘technical humanism’ [cf.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Klages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]) the unleashing of technical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rationality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is perceived to be the most decisive of all forms of domination of men by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men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anticipates some of the basic ideas of Marcuse. It reveals somber prospects for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reified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men. For their integration into the universal context of delusion is so inclusive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even the most serious efforts of liberation run the danger of confirming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stabilizing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existing power structure. The possibility of a ‘praxis that will bring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 revolutionary transformation’ therefore depends on the self-abandonment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enlightenment in its ‘positivistic aspect’ being comprehended appropriately,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thought reaching enlightenment about itself when it addresses itself to the domination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itself that is at the same time ‘nature unreconciled.’ Only this kind of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selfconscious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which was from the start the only form in which enlightenment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opposed to domination,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believe has the power to break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that ‘necessity’ which socialism prematurely glorified as the ‘guarantor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come.’ Critical theory therefore remains the pioneer and conscience of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revolutionary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transforming praxis. But the future subjects of that praxis are no longer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be discerned so simply; the possibility of their existing is dependent solely on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intransigence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theory in regard to the lack of consciousness which allows society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adopt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an inflexible pattern of thought.’ With a resignation born of the experience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insanity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systematized, the authors of The Dialectics of Enlightenment come finally to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 very possibility of enlightenment: ‘If it is possible today to speak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anyone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[in this regard], then we pass on the responsibility not to the so-called masses,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not to the individual (who is powerless) but to an imaginary witness – lest it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disappear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with us entirely.’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Dialectics of Enlightenment has a key position in regard to the later development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the critical theory of the Frankfurt School. Attention to the basic ideas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‘philosophical fragments’ (the sub-title of the book) should help in further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elucidation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the problem upon which my meta-theoretical discussion up to now has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centered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: the question of the mutual relationship of ‘science’ and ‘criticism.’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andHorkheimer</w:t>
      </w:r>
      <w:proofErr w:type="spellEnd"/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take seriously the claim of Marx’s theory to the status of ideology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criticism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; as against Marx’s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scientistic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self-misconception they rely on his declared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reveal behind the mere ‘apparent forms’ of capitalist commodity-society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‘essential nature’ – which means too, its ‘unnatural essence.’ This insistence on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distinction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between essence and appearance is equally an insistence on the ‘dual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’ of society and sociology, which positivism denies.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Adorno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remarked on this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in one of his last essays: ‘Sociology enjoys a dual nature: in it the subject of all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society, [. . .] is simultaneously the object. Society is subjective because it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refers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back to the men who form it, and also because it refers its principles of organization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to subjective consciousness. [. . .] It is objective, because by reason of its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structure its own subjectivity remains unintelligible to it, because it has no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total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subject and through its organization prevents one from being established. However,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dual nature of this kind modifies the attitude of socio-scientific knowledge to its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– a fact that positivism does not acknowledge. It treats society, potentially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self-determining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subject, unceremoniously as if it were an object to be determined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without.’ In this way, the practical core of the theory of science controversy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‘traditional’ and ‘critical’ theory, to which the early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Horkheimer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had already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>, is revealed anew: Critical social theory lives by the anticipation of a ‘total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subject’; only on the basis of this anticipation is it able to conceive the apparent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of a social disorder or ‘unnatural essence’ of society; the validity of its findings 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bound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up with the efficacy of a liberating interest in cognition – in knowing. Whether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‘as science is to accept society in the particular form in which it functions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given case, as it has been traditionally represented as doing from Comte to Talcott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Parsons,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or whether – from the basis of social experience – it strives for the transformation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its fundamental structures, determines scientific theory in all categories and is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scarcely to be decided in terms of scientific theory.’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FB2375">
        <w:rPr>
          <w:rFonts w:ascii="Times New Roman" w:eastAsia="Times New Roman" w:hAnsi="Times New Roman" w:cs="Times New Roman"/>
          <w:sz w:val="29"/>
          <w:szCs w:val="29"/>
        </w:rPr>
        <w:t>Philosophies of Social Science.</w:t>
      </w:r>
      <w:proofErr w:type="gramEnd"/>
      <w:r w:rsidRPr="00FB2375">
        <w:rPr>
          <w:rFonts w:ascii="Times New Roman" w:eastAsia="Times New Roman" w:hAnsi="Times New Roman" w:cs="Times New Roman"/>
          <w:sz w:val="29"/>
          <w:szCs w:val="29"/>
        </w:rPr>
        <w:t xml:space="preserve"> The Classic and Contemporary Readings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Chapter 38: Albrecht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Wellmer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>: Critical Theory of Society (1969)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ISBN: 9780335208845 Authors: Gerard </w:t>
      </w:r>
      <w:proofErr w:type="spellStart"/>
      <w:proofErr w:type="gramStart"/>
      <w:r w:rsidRPr="00FB2375">
        <w:rPr>
          <w:rFonts w:ascii="Times New Roman" w:eastAsia="Times New Roman" w:hAnsi="Times New Roman" w:cs="Times New Roman"/>
          <w:sz w:val="24"/>
          <w:szCs w:val="24"/>
        </w:rPr>
        <w:t>Delanty</w:t>
      </w:r>
      <w:proofErr w:type="spell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2375">
        <w:rPr>
          <w:rFonts w:ascii="Times New Roman" w:eastAsia="Times New Roman" w:hAnsi="Times New Roman" w:cs="Times New Roman"/>
          <w:sz w:val="24"/>
          <w:szCs w:val="24"/>
        </w:rPr>
        <w:t xml:space="preserve"> Piet </w:t>
      </w:r>
      <w:proofErr w:type="spellStart"/>
      <w:r w:rsidRPr="00FB2375">
        <w:rPr>
          <w:rFonts w:ascii="Times New Roman" w:eastAsia="Times New Roman" w:hAnsi="Times New Roman" w:cs="Times New Roman"/>
          <w:sz w:val="24"/>
          <w:szCs w:val="24"/>
        </w:rPr>
        <w:t>Strydom</w:t>
      </w:r>
      <w:proofErr w:type="spellEnd"/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Copyright © McGraw-Hill Company (2003)</w:t>
      </w:r>
    </w:p>
    <w:p w:rsidR="00B82374" w:rsidRDefault="00B82374">
      <w:bookmarkStart w:id="0" w:name="_GoBack"/>
      <w:bookmarkEnd w:id="0"/>
    </w:p>
    <w:sectPr w:rsidR="00B82374" w:rsidSect="0033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2375"/>
    <w:rsid w:val="00330789"/>
    <w:rsid w:val="00B10F72"/>
    <w:rsid w:val="00B82374"/>
    <w:rsid w:val="00C82056"/>
    <w:rsid w:val="00CE7889"/>
    <w:rsid w:val="00FB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1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65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8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3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3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5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96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24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82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97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10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7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57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88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53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81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6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64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52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34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5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75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8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2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61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7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59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62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23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65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7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14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9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8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47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4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00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51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14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87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83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27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8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24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92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91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06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04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4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8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70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06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75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77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07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93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3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51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62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43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8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0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5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55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6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7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46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9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78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9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5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8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09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0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31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38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06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8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2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7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08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9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3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5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5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6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8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21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38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57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7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34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06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48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88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01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18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60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9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77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48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05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57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2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06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00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30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87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3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41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5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7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32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34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8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44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83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2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85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4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0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41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32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48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65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20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20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6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48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63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19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46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00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2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9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85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41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2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52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1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07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39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88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5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1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36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01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47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17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06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64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7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17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4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98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13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1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8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11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03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6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96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45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8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12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6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75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0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4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16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Barton</dc:creator>
  <cp:lastModifiedBy>Marl</cp:lastModifiedBy>
  <cp:revision>2</cp:revision>
  <dcterms:created xsi:type="dcterms:W3CDTF">2017-03-17T12:38:00Z</dcterms:created>
  <dcterms:modified xsi:type="dcterms:W3CDTF">2017-03-17T12:38:00Z</dcterms:modified>
</cp:coreProperties>
</file>