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8C" w:rsidRPr="00DD7D8C" w:rsidRDefault="00DD7D8C" w:rsidP="00DD7D8C">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DD7D8C">
        <w:rPr>
          <w:rFonts w:ascii="Times New Roman" w:eastAsia="Times New Roman" w:hAnsi="Times New Roman" w:cs="Times New Roman"/>
          <w:b/>
          <w:bCs/>
          <w:sz w:val="36"/>
          <w:szCs w:val="36"/>
        </w:rPr>
        <w:t>Jürgen</w:t>
      </w:r>
      <w:proofErr w:type="spellEnd"/>
      <w:r w:rsidRPr="00DD7D8C">
        <w:rPr>
          <w:rFonts w:ascii="Times New Roman" w:eastAsia="Times New Roman" w:hAnsi="Times New Roman" w:cs="Times New Roman"/>
          <w:b/>
          <w:bCs/>
          <w:sz w:val="36"/>
          <w:szCs w:val="36"/>
        </w:rPr>
        <w:t xml:space="preserve"> </w:t>
      </w:r>
      <w:proofErr w:type="spellStart"/>
      <w:r w:rsidRPr="00DD7D8C">
        <w:rPr>
          <w:rFonts w:ascii="Times New Roman" w:eastAsia="Times New Roman" w:hAnsi="Times New Roman" w:cs="Times New Roman"/>
          <w:b/>
          <w:bCs/>
          <w:sz w:val="36"/>
          <w:szCs w:val="36"/>
        </w:rPr>
        <w:t>Habermas</w:t>
      </w:r>
      <w:proofErr w:type="spellEnd"/>
      <w:r w:rsidRPr="00DD7D8C">
        <w:rPr>
          <w:rFonts w:ascii="Times New Roman" w:eastAsia="Times New Roman" w:hAnsi="Times New Roman" w:cs="Times New Roman"/>
          <w:b/>
          <w:bCs/>
          <w:sz w:val="36"/>
          <w:szCs w:val="36"/>
        </w:rPr>
        <w:t>: Knowledge and human interests</w:t>
      </w:r>
      <w:r w:rsidRPr="00DD7D8C">
        <w:rPr>
          <w:rFonts w:ascii="Times New Roman" w:eastAsia="Times New Roman" w:hAnsi="Times New Roman" w:cs="Times New Roman"/>
          <w:b/>
          <w:bCs/>
          <w:sz w:val="36"/>
          <w:szCs w:val="36"/>
          <w:vertAlign w:val="superscript"/>
        </w:rPr>
        <w:t xml:space="preserve"> * </w:t>
      </w:r>
      <w:r w:rsidRPr="00DD7D8C">
        <w:rPr>
          <w:rFonts w:ascii="Times New Roman" w:eastAsia="Times New Roman" w:hAnsi="Times New Roman" w:cs="Times New Roman"/>
          <w:b/>
          <w:bCs/>
          <w:sz w:val="36"/>
          <w:szCs w:val="36"/>
        </w:rPr>
        <w:t xml:space="preserve">(1965) </w:t>
      </w:r>
    </w:p>
    <w:p w:rsidR="00DD7D8C" w:rsidRPr="00DD7D8C" w:rsidRDefault="00DD7D8C" w:rsidP="00DD7D8C">
      <w:pPr>
        <w:spacing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vertAlign w:val="superscript"/>
        </w:rPr>
        <w:t>*</w:t>
      </w:r>
      <w:r w:rsidRPr="00DD7D8C">
        <w:rPr>
          <w:rFonts w:ascii="Times New Roman" w:eastAsia="Times New Roman" w:hAnsi="Times New Roman" w:cs="Times New Roman"/>
          <w:sz w:val="24"/>
          <w:szCs w:val="24"/>
        </w:rPr>
        <w:t xml:space="preserve">From ‘Knowledge and Human Interests: A General Perspective’, Appendix to </w:t>
      </w:r>
      <w:r w:rsidRPr="00DD7D8C">
        <w:rPr>
          <w:rFonts w:ascii="Times New Roman" w:eastAsia="Times New Roman" w:hAnsi="Times New Roman" w:cs="Times New Roman"/>
          <w:i/>
          <w:iCs/>
          <w:sz w:val="24"/>
          <w:szCs w:val="24"/>
        </w:rPr>
        <w:t>Knowledge and Human Interests</w:t>
      </w:r>
      <w:r w:rsidRPr="00DD7D8C">
        <w:rPr>
          <w:rFonts w:ascii="Times New Roman" w:eastAsia="Times New Roman" w:hAnsi="Times New Roman" w:cs="Times New Roman"/>
          <w:sz w:val="24"/>
          <w:szCs w:val="24"/>
        </w:rPr>
        <w:t xml:space="preserve"> by </w:t>
      </w:r>
      <w:proofErr w:type="spellStart"/>
      <w:r w:rsidRPr="00DD7D8C">
        <w:rPr>
          <w:rFonts w:ascii="Times New Roman" w:eastAsia="Times New Roman" w:hAnsi="Times New Roman" w:cs="Times New Roman"/>
          <w:sz w:val="24"/>
          <w:szCs w:val="24"/>
        </w:rPr>
        <w:t>Jürgen</w:t>
      </w:r>
      <w:proofErr w:type="spellEnd"/>
      <w:r w:rsidRPr="00DD7D8C">
        <w:rPr>
          <w:rFonts w:ascii="Times New Roman" w:eastAsia="Times New Roman" w:hAnsi="Times New Roman" w:cs="Times New Roman"/>
          <w:sz w:val="24"/>
          <w:szCs w:val="24"/>
        </w:rPr>
        <w:t xml:space="preserve"> </w:t>
      </w:r>
      <w:proofErr w:type="spellStart"/>
      <w:r w:rsidRPr="00DD7D8C">
        <w:rPr>
          <w:rFonts w:ascii="Times New Roman" w:eastAsia="Times New Roman" w:hAnsi="Times New Roman" w:cs="Times New Roman"/>
          <w:sz w:val="24"/>
          <w:szCs w:val="24"/>
        </w:rPr>
        <w:t>Habermas</w:t>
      </w:r>
      <w:proofErr w:type="spellEnd"/>
      <w:r w:rsidRPr="00DD7D8C">
        <w:rPr>
          <w:rFonts w:ascii="Times New Roman" w:eastAsia="Times New Roman" w:hAnsi="Times New Roman" w:cs="Times New Roman"/>
          <w:sz w:val="24"/>
          <w:szCs w:val="24"/>
        </w:rPr>
        <w:t xml:space="preserve">, 2nd edition, Heinemann, 1972, pp. 308–317.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In the empirical-analytic sciences the frame of reference that prejudges the meaning of possible statements establishes rules both for the construction of theories and for their critical testing. Theories comprise </w:t>
      </w:r>
      <w:proofErr w:type="spellStart"/>
      <w:r w:rsidRPr="00DD7D8C">
        <w:rPr>
          <w:rFonts w:ascii="Times New Roman" w:eastAsia="Times New Roman" w:hAnsi="Times New Roman" w:cs="Times New Roman"/>
          <w:sz w:val="24"/>
          <w:szCs w:val="24"/>
        </w:rPr>
        <w:t>hypothetico</w:t>
      </w:r>
      <w:proofErr w:type="spellEnd"/>
      <w:r w:rsidRPr="00DD7D8C">
        <w:rPr>
          <w:rFonts w:ascii="Times New Roman" w:eastAsia="Times New Roman" w:hAnsi="Times New Roman" w:cs="Times New Roman"/>
          <w:sz w:val="24"/>
          <w:szCs w:val="24"/>
        </w:rPr>
        <w:t xml:space="preserve">-deductive connections of propositions, which permit the deduction of </w:t>
      </w:r>
      <w:proofErr w:type="spellStart"/>
      <w:r w:rsidRPr="00DD7D8C">
        <w:rPr>
          <w:rFonts w:ascii="Times New Roman" w:eastAsia="Times New Roman" w:hAnsi="Times New Roman" w:cs="Times New Roman"/>
          <w:sz w:val="24"/>
          <w:szCs w:val="24"/>
        </w:rPr>
        <w:t>lawlike</w:t>
      </w:r>
      <w:proofErr w:type="spellEnd"/>
      <w:r w:rsidRPr="00DD7D8C">
        <w:rPr>
          <w:rFonts w:ascii="Times New Roman" w:eastAsia="Times New Roman" w:hAnsi="Times New Roman" w:cs="Times New Roman"/>
          <w:sz w:val="24"/>
          <w:szCs w:val="24"/>
        </w:rPr>
        <w:t xml:space="preserve"> hypotheses with empirical content. The latter can be interpreted as statements about the covariance of observable events; given a set of initial conditions, they make predictions possible. Empirical-analytic knowledge is thus possible predictive knowledge. However, the meaning of such predictions, that is their technical exploitability, is established only by the rules according to which we apply theories to reality.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In controlled observation, which often takes the form of an experiment, we generate initial conditions and measure the results of operations carried out under these conditions. Empiricism attempts to ground the objectivist illusion in observations expressed in basic statements. These observations are supposed to be reliable in providing immediate evidence without the admixture of subjectivity. In reality basic statements are not simple representations of facts in themselves, but express the success or failure of our operations. We can say that facts and the relations between them are apprehended descriptively. But this way of talking must not conceal that as such the facts relevant to the empirical sciences are first constituted through an a priori organization of our experience in the behavioral system of instrumental action.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Taken together, these two factors, that is the logical structure of admissible systems of propositions and the type of conditions for corroboration, suggest that theories of the empirical sciences disclose reality subject to the constitutive interest in the possible securing and expansion, through information, of feedback-monitored action. This is the cognitive interest in technical control over objectified processes.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 historical-hermeneutic sciences gain knowledge in a different methodological framework. Here the meaning of the validity of propositions is not constituted in the frame of reference of technical control. The levels of formalized language and objectified experience have not yet been divorced. For theories are not constructed deductively and experience is not organized with regard to the success of operations. Access to the facts is provided by the understanding of meaning, not observation. The verification of </w:t>
      </w:r>
      <w:proofErr w:type="spellStart"/>
      <w:r w:rsidRPr="00DD7D8C">
        <w:rPr>
          <w:rFonts w:ascii="Times New Roman" w:eastAsia="Times New Roman" w:hAnsi="Times New Roman" w:cs="Times New Roman"/>
          <w:sz w:val="24"/>
          <w:szCs w:val="24"/>
        </w:rPr>
        <w:t>lawlike</w:t>
      </w:r>
      <w:proofErr w:type="spellEnd"/>
      <w:r w:rsidRPr="00DD7D8C">
        <w:rPr>
          <w:rFonts w:ascii="Times New Roman" w:eastAsia="Times New Roman" w:hAnsi="Times New Roman" w:cs="Times New Roman"/>
          <w:sz w:val="24"/>
          <w:szCs w:val="24"/>
        </w:rPr>
        <w:t xml:space="preserve"> hypotheses in the empirical-analytic sciences has its counterpart here in the interpretation of texts. Thus the rules of hermeneutics determine the possible meaning of the validity of statements of the cultural sciences.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Historicism has taken the understanding of meaning, in which mental facts are supposed to be given in direct evidence, and grafted onto it the objectivist illusion of pure theory. It appears as though the interpreter transposes himself into the horizon of the world or language from which a text derives its meaning. But here, too, the facts are first constituted in relation to the standards that establish them. Just as positivist self-understanding does not take into account explicitly the connection between measurement operations and feedback control, so it eliminates from consideration the interpreter’s pre-understanding. Hermeneutic knowledge is always mediated </w:t>
      </w:r>
      <w:r w:rsidRPr="00DD7D8C">
        <w:rPr>
          <w:rFonts w:ascii="Times New Roman" w:eastAsia="Times New Roman" w:hAnsi="Times New Roman" w:cs="Times New Roman"/>
          <w:sz w:val="24"/>
          <w:szCs w:val="24"/>
        </w:rPr>
        <w:lastRenderedPageBreak/>
        <w:t xml:space="preserve">through this </w:t>
      </w:r>
      <w:proofErr w:type="spellStart"/>
      <w:r w:rsidRPr="00DD7D8C">
        <w:rPr>
          <w:rFonts w:ascii="Times New Roman" w:eastAsia="Times New Roman" w:hAnsi="Times New Roman" w:cs="Times New Roman"/>
          <w:sz w:val="24"/>
          <w:szCs w:val="24"/>
        </w:rPr>
        <w:t>preunderstanding</w:t>
      </w:r>
      <w:proofErr w:type="spellEnd"/>
      <w:r w:rsidRPr="00DD7D8C">
        <w:rPr>
          <w:rFonts w:ascii="Times New Roman" w:eastAsia="Times New Roman" w:hAnsi="Times New Roman" w:cs="Times New Roman"/>
          <w:sz w:val="24"/>
          <w:szCs w:val="24"/>
        </w:rPr>
        <w:t xml:space="preserve">, which is derived from the interpreter’s initial situation. The world of traditional meaning discloses itself to the interpreter only to the extent that his own world becomes clarified at the same time. The subject of understanding establishes communication between both worlds. He comprehends the substantive content of tradition by applying tradition to himself and his situation.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If, however, methodological rules unite interpretation and application in this way, then this suggests that hermeneutic inquiry discloses reality subject to a constitutive interest in the preservation and expansion of the </w:t>
      </w:r>
      <w:proofErr w:type="spellStart"/>
      <w:r w:rsidRPr="00DD7D8C">
        <w:rPr>
          <w:rFonts w:ascii="Times New Roman" w:eastAsia="Times New Roman" w:hAnsi="Times New Roman" w:cs="Times New Roman"/>
          <w:sz w:val="24"/>
          <w:szCs w:val="24"/>
        </w:rPr>
        <w:t>intersubjectivity</w:t>
      </w:r>
      <w:proofErr w:type="spellEnd"/>
      <w:r w:rsidRPr="00DD7D8C">
        <w:rPr>
          <w:rFonts w:ascii="Times New Roman" w:eastAsia="Times New Roman" w:hAnsi="Times New Roman" w:cs="Times New Roman"/>
          <w:sz w:val="24"/>
          <w:szCs w:val="24"/>
        </w:rPr>
        <w:t xml:space="preserve"> of possible action-orienting mutual understanding. The understanding of meaning is directed in its very structure toward the attainment of possible consensus among actors in the framework of a self-understanding derived from tradition. This we shall call the practical cognitive interest, in contrast to the technical.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 systematic sciences of social action, that is economics, sociology, and political science, have the goal, as do the empirical-analytic sciences, of producing </w:t>
      </w:r>
      <w:proofErr w:type="spellStart"/>
      <w:r w:rsidRPr="00DD7D8C">
        <w:rPr>
          <w:rFonts w:ascii="Times New Roman" w:eastAsia="Times New Roman" w:hAnsi="Times New Roman" w:cs="Times New Roman"/>
          <w:sz w:val="24"/>
          <w:szCs w:val="24"/>
        </w:rPr>
        <w:t>nomological</w:t>
      </w:r>
      <w:proofErr w:type="spellEnd"/>
      <w:r w:rsidRPr="00DD7D8C">
        <w:rPr>
          <w:rFonts w:ascii="Times New Roman" w:eastAsia="Times New Roman" w:hAnsi="Times New Roman" w:cs="Times New Roman"/>
          <w:sz w:val="24"/>
          <w:szCs w:val="24"/>
        </w:rPr>
        <w:t xml:space="preserve"> knowledge. A critical social science, however, will not remain satisfied with this. It is concerned with going beyond this goal to determine when theoretical statements grasp invariant regularities of social action as such and when they express ideologically frozen relations of dependence that can in principle be transformed. To the extent that this is the case, the critique of ideology, as well, moreover, as psychoanalysis, take into account that information about </w:t>
      </w:r>
      <w:proofErr w:type="spellStart"/>
      <w:r w:rsidRPr="00DD7D8C">
        <w:rPr>
          <w:rFonts w:ascii="Times New Roman" w:eastAsia="Times New Roman" w:hAnsi="Times New Roman" w:cs="Times New Roman"/>
          <w:sz w:val="24"/>
          <w:szCs w:val="24"/>
        </w:rPr>
        <w:t>lawlike</w:t>
      </w:r>
      <w:proofErr w:type="spellEnd"/>
      <w:r w:rsidRPr="00DD7D8C">
        <w:rPr>
          <w:rFonts w:ascii="Times New Roman" w:eastAsia="Times New Roman" w:hAnsi="Times New Roman" w:cs="Times New Roman"/>
          <w:sz w:val="24"/>
          <w:szCs w:val="24"/>
        </w:rPr>
        <w:t xml:space="preserve"> connections sets off a process of reflection in the consciousness of those whom the laws are about. Thus the level of </w:t>
      </w:r>
      <w:proofErr w:type="spellStart"/>
      <w:r w:rsidRPr="00DD7D8C">
        <w:rPr>
          <w:rFonts w:ascii="Times New Roman" w:eastAsia="Times New Roman" w:hAnsi="Times New Roman" w:cs="Times New Roman"/>
          <w:sz w:val="24"/>
          <w:szCs w:val="24"/>
        </w:rPr>
        <w:t>unreflected</w:t>
      </w:r>
      <w:proofErr w:type="spellEnd"/>
      <w:r w:rsidRPr="00DD7D8C">
        <w:rPr>
          <w:rFonts w:ascii="Times New Roman" w:eastAsia="Times New Roman" w:hAnsi="Times New Roman" w:cs="Times New Roman"/>
          <w:sz w:val="24"/>
          <w:szCs w:val="24"/>
        </w:rPr>
        <w:t xml:space="preserve"> consciousness, which is one of the initial conditions of such laws, can be transformed. Of course, to this end a critically mediated knowledge of laws cannot through reflection alone render a law itself inoperative, but it can render it inapplicable.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 methodological framework that determines the meaning of the validity of critical propositions of this category is established by the concept of self-reflection. The latter releases the subject from dependence on hypostatized powers. Self-reflection is determined by an </w:t>
      </w:r>
      <w:proofErr w:type="spellStart"/>
      <w:r w:rsidRPr="00DD7D8C">
        <w:rPr>
          <w:rFonts w:ascii="Times New Roman" w:eastAsia="Times New Roman" w:hAnsi="Times New Roman" w:cs="Times New Roman"/>
          <w:sz w:val="24"/>
          <w:szCs w:val="24"/>
        </w:rPr>
        <w:t>emancipatory</w:t>
      </w:r>
      <w:proofErr w:type="spellEnd"/>
      <w:r w:rsidRPr="00DD7D8C">
        <w:rPr>
          <w:rFonts w:ascii="Times New Roman" w:eastAsia="Times New Roman" w:hAnsi="Times New Roman" w:cs="Times New Roman"/>
          <w:sz w:val="24"/>
          <w:szCs w:val="24"/>
        </w:rPr>
        <w:t xml:space="preserve"> cognitive interest. Critically oriented sciences share this interest with philosophy. However, as long as philosophy remains caught in ontology, it is itself subject to an objectivism that disguises the connection of its knowledge with the human interest in autonomy and responsibility (</w:t>
      </w:r>
      <w:proofErr w:type="spellStart"/>
      <w:r w:rsidRPr="00DD7D8C">
        <w:rPr>
          <w:rFonts w:ascii="Times New Roman" w:eastAsia="Times New Roman" w:hAnsi="Times New Roman" w:cs="Times New Roman"/>
          <w:i/>
          <w:iCs/>
          <w:sz w:val="24"/>
          <w:szCs w:val="24"/>
        </w:rPr>
        <w:t>Mündigkeit</w:t>
      </w:r>
      <w:proofErr w:type="spellEnd"/>
      <w:r w:rsidRPr="00DD7D8C">
        <w:rPr>
          <w:rFonts w:ascii="Times New Roman" w:eastAsia="Times New Roman" w:hAnsi="Times New Roman" w:cs="Times New Roman"/>
          <w:sz w:val="24"/>
          <w:szCs w:val="24"/>
        </w:rPr>
        <w:t xml:space="preserve">). There is only one way in which it can acquire the power that it vainly claims for itself in virtue of its seeming freedom from presuppositions: by acknowledging its dependence on this interest and turning against its own illusion of pure theory the critique it directs at the objectivism of the sciences.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 concept of knowledge-constitutive human interests already conjoins the two elements whose relation still has to be explained: knowledge and interest. From everyday experience we know that ideas serve often enough to furnish our actions with justifying motives in place of the real ones. What is called rationalization at this level is called ideology at the level of collective action. In both cases the manifest content of statements is falsified by consciousness’ </w:t>
      </w:r>
      <w:proofErr w:type="spellStart"/>
      <w:r w:rsidRPr="00DD7D8C">
        <w:rPr>
          <w:rFonts w:ascii="Times New Roman" w:eastAsia="Times New Roman" w:hAnsi="Times New Roman" w:cs="Times New Roman"/>
          <w:sz w:val="24"/>
          <w:szCs w:val="24"/>
        </w:rPr>
        <w:t>unreflected</w:t>
      </w:r>
      <w:proofErr w:type="spellEnd"/>
      <w:r w:rsidRPr="00DD7D8C">
        <w:rPr>
          <w:rFonts w:ascii="Times New Roman" w:eastAsia="Times New Roman" w:hAnsi="Times New Roman" w:cs="Times New Roman"/>
          <w:sz w:val="24"/>
          <w:szCs w:val="24"/>
        </w:rPr>
        <w:t xml:space="preserve"> tie to interests, despite its illusion of autonomy. The discipline of trained thought thus correctly aims at excluding such interests. In all the sciences routines have been developed that guard against the subjectivity of opinion, and a new discipline, the sociology of knowledge, has emerged to counter the uncontrolled influence of interests on a deeper level, which derive less from the individual than from the objective situation of social groups. But this accounts for only one side of the problem. Because science must secure the objectivity of its statements against the pressure and seduction of particular interests, it deludes itself about the fundamental interests to which it owes not only its impetus but the conditions of possible objectivity themselves.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Orientation toward technical control, toward mutual understanding in the conduct of life, and toward emancipation from seemingly ‘natural’ constraint establish the specific viewpoints from which we can apprehend reality as such in any way whatsoever. By becoming aware of the impossibility of getting beyond these transcendental limits, a part of nature acquires, through us, autonomy in nature. If knowledge could ever outwit its innate human interest, it would be by comprehending that the mediation of subject and object that philosophical consciousness attributes exclusively to its own synthesis is produced originally by interests. The mind can become aware of this natural basis reflexively. Nevertheless, its power extends into the very logic of inquiry. Representations and descriptions are never independent of standards. And the choice of these standards is based on attitudes that require critical consideration by means of arguments, because they cannot be either logically deduced or empirically demonstrated. Fundamental methodological decisions, for example such basic distinctions as those between </w:t>
      </w:r>
      <w:proofErr w:type="spellStart"/>
      <w:r w:rsidRPr="00DD7D8C">
        <w:rPr>
          <w:rFonts w:ascii="Times New Roman" w:eastAsia="Times New Roman" w:hAnsi="Times New Roman" w:cs="Times New Roman"/>
          <w:sz w:val="24"/>
          <w:szCs w:val="24"/>
        </w:rPr>
        <w:t>categorial</w:t>
      </w:r>
      <w:proofErr w:type="spellEnd"/>
      <w:r w:rsidRPr="00DD7D8C">
        <w:rPr>
          <w:rFonts w:ascii="Times New Roman" w:eastAsia="Times New Roman" w:hAnsi="Times New Roman" w:cs="Times New Roman"/>
          <w:sz w:val="24"/>
          <w:szCs w:val="24"/>
        </w:rPr>
        <w:t xml:space="preserve"> and </w:t>
      </w:r>
      <w:proofErr w:type="spellStart"/>
      <w:r w:rsidRPr="00DD7D8C">
        <w:rPr>
          <w:rFonts w:ascii="Times New Roman" w:eastAsia="Times New Roman" w:hAnsi="Times New Roman" w:cs="Times New Roman"/>
          <w:sz w:val="24"/>
          <w:szCs w:val="24"/>
        </w:rPr>
        <w:t>noncategorial</w:t>
      </w:r>
      <w:proofErr w:type="spellEnd"/>
      <w:r w:rsidRPr="00DD7D8C">
        <w:rPr>
          <w:rFonts w:ascii="Times New Roman" w:eastAsia="Times New Roman" w:hAnsi="Times New Roman" w:cs="Times New Roman"/>
          <w:sz w:val="24"/>
          <w:szCs w:val="24"/>
        </w:rPr>
        <w:t xml:space="preserve"> being, between analytic and synthetic statements, or between descriptive and emotive meaning, have the singular character of being neither arbitrary nor compelling. They prove appropriate or inappropriate. For their criterion is the </w:t>
      </w:r>
      <w:proofErr w:type="spellStart"/>
      <w:r w:rsidRPr="00DD7D8C">
        <w:rPr>
          <w:rFonts w:ascii="Times New Roman" w:eastAsia="Times New Roman" w:hAnsi="Times New Roman" w:cs="Times New Roman"/>
          <w:sz w:val="24"/>
          <w:szCs w:val="24"/>
        </w:rPr>
        <w:t>metalogical</w:t>
      </w:r>
      <w:proofErr w:type="spellEnd"/>
      <w:r w:rsidRPr="00DD7D8C">
        <w:rPr>
          <w:rFonts w:ascii="Times New Roman" w:eastAsia="Times New Roman" w:hAnsi="Times New Roman" w:cs="Times New Roman"/>
          <w:sz w:val="24"/>
          <w:szCs w:val="24"/>
        </w:rPr>
        <w:t xml:space="preserve"> necessity of interests that we can neither prescribe nor represent, but with which we must instead come to terms. Therefore my first thesis is this: The achievements of the transcendental subject have their basis in the natural history of the human species.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Taken by itself this thesis could lead to the misunderstanding that reason is an organ of adaptation for men just as claws and teeth are for animals. True, it does serve this function. But the human interests that have emerged in man’s natural history, to which we have traced back the three knowledge-constitutive interests, derive both from nature and from the cultural break with nature. Along with the tendency to realize natural drives they have incorporated the tendency toward release from the constraint of nature. Even the interest in self-preservation, natural as it seems, is represented by a social system that compensates for the lacks in man’s organic equipment and secures his historical existence against the force of nature threatening from without. But society is not only a system of self-preservation. An enticing natural force, present in the individual as libido, has detached itself from the behavioral system of self-preservation and urges toward utopian fulfillment. These individual demands, which do not initially accord with the requirement of collective self-preservation, are also absorbed by the social system. That is why the cognitive processes to which social life is indissolubly linked function not only as means to the reproduction of life; for in equal measure they themselves determine the definitions of this life. What may appear as naked survival is always in its roots a historical phenomenon. For it is subject to the criterion of what a society intends for itself as the good life. My second thesis is thus that knowledge equally serves as an instrument and transcends mere self-preservation.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 specific viewpoints from which, with transcendental necessity, we apprehend reality ground three categories of possible knowledge: information that expands our power of technical control; interpretations that make possible the orientation of action within common traditions; and analyses that free consciousness from its dependence on hypostatized powers. These viewpoints originate in the interest structure of a species that is linked in its roots to definite means of social organization: work, language, and power. The human species secures its existence in systems of social labor and self-assertion through violence, through tradition-bound social life in ordinary-language communication, and with the aid of ego identities that at every level of individuation reconsolidate the consciousness of the individual in relation to the norms of the group. Accordingly the interests constitutive of knowledge are linked to the functions of an ego that adapts itself to its external conditions through learning processes, is initiated into the communication system of a social life-world by means of self-formative processes, and constructs an identity in the conflict between instinctual aims and social constraints. In turn these achievements become part of the productive forces accumulated by a society, the cultural tradition through which a society interprets itself, and the </w:t>
      </w:r>
      <w:proofErr w:type="spellStart"/>
      <w:r w:rsidRPr="00DD7D8C">
        <w:rPr>
          <w:rFonts w:ascii="Times New Roman" w:eastAsia="Times New Roman" w:hAnsi="Times New Roman" w:cs="Times New Roman"/>
          <w:sz w:val="24"/>
          <w:szCs w:val="24"/>
        </w:rPr>
        <w:t>legitimations</w:t>
      </w:r>
      <w:proofErr w:type="spellEnd"/>
      <w:r w:rsidRPr="00DD7D8C">
        <w:rPr>
          <w:rFonts w:ascii="Times New Roman" w:eastAsia="Times New Roman" w:hAnsi="Times New Roman" w:cs="Times New Roman"/>
          <w:sz w:val="24"/>
          <w:szCs w:val="24"/>
        </w:rPr>
        <w:t xml:space="preserve"> that a society accepts or criticizes. My third thesis is thus that knowledge-constitutive interests take form in the medium of work, language, and power.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However, the configuration of knowledge and interest is not the same in all categories. It is true that at this level it is always illusory to suppose an autonomy, free of presuppositions, in which knowing first grasps reality theoretically, only to be taken subsequently into the service of interests alien to it. But the mind can always reflect back upon the interest structure that joins subject and object a priori: this is reserved to self-reflection. If the latter cannot cancel out interest, it can to a certain extent make up for it.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It is no accident that the standards of self-reflection are exempted from the singular state of suspension in which those of all other cognitive processes require critical evaluation. They possess theoretical certainty. The human interest in autonomy and responsibility is not mere fancy, for it can be apprehended a priori. What raises us out of nature is the only thing whose nature we can know: language. Through its structure, autonomy and responsibility are posited for us. Our first sentence expresses unequivocally the intention of universal and unconstrained consensus. Taken together, autonomy and responsibility constitute the only Idea </w:t>
      </w:r>
      <w:proofErr w:type="gramStart"/>
      <w:r w:rsidRPr="00DD7D8C">
        <w:rPr>
          <w:rFonts w:ascii="Times New Roman" w:eastAsia="Times New Roman" w:hAnsi="Times New Roman" w:cs="Times New Roman"/>
          <w:sz w:val="24"/>
          <w:szCs w:val="24"/>
        </w:rPr>
        <w:t>the we</w:t>
      </w:r>
      <w:proofErr w:type="gramEnd"/>
      <w:r w:rsidRPr="00DD7D8C">
        <w:rPr>
          <w:rFonts w:ascii="Times New Roman" w:eastAsia="Times New Roman" w:hAnsi="Times New Roman" w:cs="Times New Roman"/>
          <w:sz w:val="24"/>
          <w:szCs w:val="24"/>
        </w:rPr>
        <w:t xml:space="preserve"> possess a priori in the sense of the philosophical tradition. Perhaps that is why the language of German Idealism, according to which ‘reason’ contains both will and consciousness as its elements, is not quite obsolete. Reason also means the will to reason. In self-reflection knowledge for the sake of knowledge attains congruence with the interest in autonomy and responsibility. The </w:t>
      </w:r>
      <w:proofErr w:type="spellStart"/>
      <w:r w:rsidRPr="00DD7D8C">
        <w:rPr>
          <w:rFonts w:ascii="Times New Roman" w:eastAsia="Times New Roman" w:hAnsi="Times New Roman" w:cs="Times New Roman"/>
          <w:sz w:val="24"/>
          <w:szCs w:val="24"/>
        </w:rPr>
        <w:t>emancipatory</w:t>
      </w:r>
      <w:proofErr w:type="spellEnd"/>
      <w:r w:rsidRPr="00DD7D8C">
        <w:rPr>
          <w:rFonts w:ascii="Times New Roman" w:eastAsia="Times New Roman" w:hAnsi="Times New Roman" w:cs="Times New Roman"/>
          <w:sz w:val="24"/>
          <w:szCs w:val="24"/>
        </w:rPr>
        <w:t xml:space="preserve"> cognitive interest aims at the pursuit of reflection as such. My fourth thesis is thus that in the power of self-reflection, knowledge and interest are one.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However, only in an emancipated society, whose members’ autonomy and responsibility had been realized, would communication have developed into the non-authoritarian and universally practiced dialogue from which both our model of reciprocally constituted ego identity and our idea of true consensus are always implicitly derived. To this extent the truth of statements is based on anticipating the realization of the good life. The ontological illusion of pure theory behind which knowledge-constitutive interests become invisible promotes the fiction that Socratic dialogue is possible everywhere and at any time. From the beginning philosophy has presumed that the autonomy and responsibility posited with the structure of language are not only anticipated but real. It is pure theory, wanting to derive everything from itself, that succumbs to unacknowledged external conditions and becomes ideological. Only when philosophy discovers in the dialectical course of history the traces of violence that deform repeated attempts at dialogue and recurrently close off the path to unconstrained communication does it further the process whose suspension it otherwise legitimates: mankind’s evolution toward autonomy and responsibility. My fifth thesis is thus that the unity of knowledge and interest proves itself in a dialectic that takes the historical traces of suppressed dialogue and reconstructs what has been suppressed.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 sciences have retained one characteristic of philosophy: the illusion of pure theory. This illusion does not determine the practice of scientific research but only its self-understanding. And to the extent that this self-understanding reacts back upon scientific practice, it even has its point.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 glory of the sciences is their unswerving application of their methods without reflecting on knowledge-constitutive interests. From knowing not what they do methodologically, they are that much surer of their </w:t>
      </w:r>
      <w:proofErr w:type="gramStart"/>
      <w:r w:rsidRPr="00DD7D8C">
        <w:rPr>
          <w:rFonts w:ascii="Times New Roman" w:eastAsia="Times New Roman" w:hAnsi="Times New Roman" w:cs="Times New Roman"/>
          <w:sz w:val="24"/>
          <w:szCs w:val="24"/>
        </w:rPr>
        <w:t>discipline, that</w:t>
      </w:r>
      <w:proofErr w:type="gramEnd"/>
      <w:r w:rsidRPr="00DD7D8C">
        <w:rPr>
          <w:rFonts w:ascii="Times New Roman" w:eastAsia="Times New Roman" w:hAnsi="Times New Roman" w:cs="Times New Roman"/>
          <w:sz w:val="24"/>
          <w:szCs w:val="24"/>
        </w:rPr>
        <w:t xml:space="preserve"> is of methodical progress within an unproblematic framework. False consciousness has a protective function. For the sciences lack the means of dealing with the risks that appear once the connection of knowledge and human interest has been comprehended on the level of self-reflection. It was possible for fascism to give birth to the freak of a national physics and Stalinism to that of a Soviet Marxist genetics (which deserves to be taken more seriously than the former) only because the illusion of objectivism was lacking. It would have been able to provide immunity against the more dangerous bewitchments of misguided reflection.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But the praise of objectivism has its limits. Husserl’s critique was right to attack it, if not with the right means. As soon as the objectivist illusion is turned into an affirmative </w:t>
      </w:r>
      <w:r w:rsidRPr="00DD7D8C">
        <w:rPr>
          <w:rFonts w:ascii="Times New Roman" w:eastAsia="Times New Roman" w:hAnsi="Times New Roman" w:cs="Times New Roman"/>
          <w:i/>
          <w:iCs/>
          <w:sz w:val="24"/>
          <w:szCs w:val="24"/>
        </w:rPr>
        <w:t>Weltanschauung</w:t>
      </w:r>
      <w:r w:rsidRPr="00DD7D8C">
        <w:rPr>
          <w:rFonts w:ascii="Times New Roman" w:eastAsia="Times New Roman" w:hAnsi="Times New Roman" w:cs="Times New Roman"/>
          <w:sz w:val="24"/>
          <w:szCs w:val="24"/>
        </w:rPr>
        <w:t xml:space="preserve">, methodologically unconscious necessity is perverted to the dubious virtue of a </w:t>
      </w:r>
      <w:proofErr w:type="spellStart"/>
      <w:r w:rsidRPr="00DD7D8C">
        <w:rPr>
          <w:rFonts w:ascii="Times New Roman" w:eastAsia="Times New Roman" w:hAnsi="Times New Roman" w:cs="Times New Roman"/>
          <w:sz w:val="24"/>
          <w:szCs w:val="24"/>
        </w:rPr>
        <w:t>scientistic</w:t>
      </w:r>
      <w:proofErr w:type="spellEnd"/>
      <w:r w:rsidRPr="00DD7D8C">
        <w:rPr>
          <w:rFonts w:ascii="Times New Roman" w:eastAsia="Times New Roman" w:hAnsi="Times New Roman" w:cs="Times New Roman"/>
          <w:sz w:val="24"/>
          <w:szCs w:val="24"/>
        </w:rPr>
        <w:t xml:space="preserve"> profession of faith. Objectivism in no way prevents the sciences from intervening in the conduct of life, as Husserl thought it did. They are integrated into it in any case. But they do not of themselves develop their practical efficacy in the direction of a growing rationality of action.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Instead, the positivist self-understanding of the </w:t>
      </w:r>
      <w:proofErr w:type="spellStart"/>
      <w:r w:rsidRPr="00DD7D8C">
        <w:rPr>
          <w:rFonts w:ascii="Times New Roman" w:eastAsia="Times New Roman" w:hAnsi="Times New Roman" w:cs="Times New Roman"/>
          <w:sz w:val="24"/>
          <w:szCs w:val="24"/>
        </w:rPr>
        <w:t>nomological</w:t>
      </w:r>
      <w:proofErr w:type="spellEnd"/>
      <w:r w:rsidRPr="00DD7D8C">
        <w:rPr>
          <w:rFonts w:ascii="Times New Roman" w:eastAsia="Times New Roman" w:hAnsi="Times New Roman" w:cs="Times New Roman"/>
          <w:sz w:val="24"/>
          <w:szCs w:val="24"/>
        </w:rPr>
        <w:t xml:space="preserve"> sciences lends countenance to the substitution of technology for enlightened action. It directs the utilization of scientific information from an illusory viewpoint, namely that the practical mastery of history can be reduced to technical control of objectified processes. The objectivist self-understanding of the hermeneutic sciences is of no lesser consequence. It defends sterilized knowledge against the reflected appropriation of active traditions and locks up history in a museum. Guided by the objectivist attitude of theory as the image of facts, the </w:t>
      </w:r>
      <w:proofErr w:type="spellStart"/>
      <w:r w:rsidRPr="00DD7D8C">
        <w:rPr>
          <w:rFonts w:ascii="Times New Roman" w:eastAsia="Times New Roman" w:hAnsi="Times New Roman" w:cs="Times New Roman"/>
          <w:sz w:val="24"/>
          <w:szCs w:val="24"/>
        </w:rPr>
        <w:t>nomological</w:t>
      </w:r>
      <w:proofErr w:type="spellEnd"/>
      <w:r w:rsidRPr="00DD7D8C">
        <w:rPr>
          <w:rFonts w:ascii="Times New Roman" w:eastAsia="Times New Roman" w:hAnsi="Times New Roman" w:cs="Times New Roman"/>
          <w:sz w:val="24"/>
          <w:szCs w:val="24"/>
        </w:rPr>
        <w:t xml:space="preserve"> and hermeneutical sciences reinforce each other with regard to their practical consequences. The latter displace our connection with tradition into the realm of the arbitrary, while the former, on the </w:t>
      </w:r>
      <w:proofErr w:type="spellStart"/>
      <w:r w:rsidRPr="00DD7D8C">
        <w:rPr>
          <w:rFonts w:ascii="Times New Roman" w:eastAsia="Times New Roman" w:hAnsi="Times New Roman" w:cs="Times New Roman"/>
          <w:sz w:val="24"/>
          <w:szCs w:val="24"/>
        </w:rPr>
        <w:t>levelled</w:t>
      </w:r>
      <w:proofErr w:type="spellEnd"/>
      <w:r w:rsidRPr="00DD7D8C">
        <w:rPr>
          <w:rFonts w:ascii="Times New Roman" w:eastAsia="Times New Roman" w:hAnsi="Times New Roman" w:cs="Times New Roman"/>
          <w:sz w:val="24"/>
          <w:szCs w:val="24"/>
        </w:rPr>
        <w:t xml:space="preserve">-off basis of the repression of history, squeeze the conduct of life into the behavioral system of instrumental action. The dimension in which acting subjects could arrive rationally at agreement about goals and purposes is surrendered to the obscure area of mere decision among reified value systems and irrational beliefs. When this dimension, abandoned by all men of good will, is subjected to reflection that relates to history </w:t>
      </w:r>
      <w:proofErr w:type="spellStart"/>
      <w:r w:rsidRPr="00DD7D8C">
        <w:rPr>
          <w:rFonts w:ascii="Times New Roman" w:eastAsia="Times New Roman" w:hAnsi="Times New Roman" w:cs="Times New Roman"/>
          <w:sz w:val="24"/>
          <w:szCs w:val="24"/>
        </w:rPr>
        <w:t>objectivistically</w:t>
      </w:r>
      <w:proofErr w:type="spellEnd"/>
      <w:r w:rsidRPr="00DD7D8C">
        <w:rPr>
          <w:rFonts w:ascii="Times New Roman" w:eastAsia="Times New Roman" w:hAnsi="Times New Roman" w:cs="Times New Roman"/>
          <w:sz w:val="24"/>
          <w:szCs w:val="24"/>
        </w:rPr>
        <w:t xml:space="preserve">, as did the philosophical tradition, then positivism triumphs at the highest level of thought, as with Comte. This happens when critique uncritically abdicates its own connection with the </w:t>
      </w:r>
      <w:proofErr w:type="spellStart"/>
      <w:r w:rsidRPr="00DD7D8C">
        <w:rPr>
          <w:rFonts w:ascii="Times New Roman" w:eastAsia="Times New Roman" w:hAnsi="Times New Roman" w:cs="Times New Roman"/>
          <w:sz w:val="24"/>
          <w:szCs w:val="24"/>
        </w:rPr>
        <w:t>emancipatory</w:t>
      </w:r>
      <w:proofErr w:type="spellEnd"/>
      <w:r w:rsidRPr="00DD7D8C">
        <w:rPr>
          <w:rFonts w:ascii="Times New Roman" w:eastAsia="Times New Roman" w:hAnsi="Times New Roman" w:cs="Times New Roman"/>
          <w:sz w:val="24"/>
          <w:szCs w:val="24"/>
        </w:rPr>
        <w:t xml:space="preserve"> knowledge-constitutive interest in favor of pure theory. This sort of high-flown critique projects the undecided process of the evolution of the human species onto the level of a philosophy of history that dogmatically issues instructions for action. A delusive philosophy of history, however, is only the obverse of deluded </w:t>
      </w:r>
      <w:proofErr w:type="spellStart"/>
      <w:r w:rsidRPr="00DD7D8C">
        <w:rPr>
          <w:rFonts w:ascii="Times New Roman" w:eastAsia="Times New Roman" w:hAnsi="Times New Roman" w:cs="Times New Roman"/>
          <w:sz w:val="24"/>
          <w:szCs w:val="24"/>
        </w:rPr>
        <w:t>decisionism</w:t>
      </w:r>
      <w:proofErr w:type="spellEnd"/>
      <w:r w:rsidRPr="00DD7D8C">
        <w:rPr>
          <w:rFonts w:ascii="Times New Roman" w:eastAsia="Times New Roman" w:hAnsi="Times New Roman" w:cs="Times New Roman"/>
          <w:sz w:val="24"/>
          <w:szCs w:val="24"/>
        </w:rPr>
        <w:t xml:space="preserve">. Bureaucratically prescribed partisanship goes only too well with contemplatively misunderstood value freedom.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These practical consequences of a restricted, </w:t>
      </w:r>
      <w:proofErr w:type="spellStart"/>
      <w:r w:rsidRPr="00DD7D8C">
        <w:rPr>
          <w:rFonts w:ascii="Times New Roman" w:eastAsia="Times New Roman" w:hAnsi="Times New Roman" w:cs="Times New Roman"/>
          <w:sz w:val="24"/>
          <w:szCs w:val="24"/>
        </w:rPr>
        <w:t>scientistic</w:t>
      </w:r>
      <w:proofErr w:type="spellEnd"/>
      <w:r w:rsidRPr="00DD7D8C">
        <w:rPr>
          <w:rFonts w:ascii="Times New Roman" w:eastAsia="Times New Roman" w:hAnsi="Times New Roman" w:cs="Times New Roman"/>
          <w:sz w:val="24"/>
          <w:szCs w:val="24"/>
        </w:rPr>
        <w:t xml:space="preserve"> consciousness of the sciences can be countered by a critique that destroys the illusion of objectivism. Contrary to Husserl’s expectations, objectivism is eliminated not through the power of renewed </w:t>
      </w:r>
      <w:proofErr w:type="spellStart"/>
      <w:r w:rsidRPr="00DD7D8C">
        <w:rPr>
          <w:rFonts w:ascii="Times New Roman" w:eastAsia="Times New Roman" w:hAnsi="Times New Roman" w:cs="Times New Roman"/>
          <w:sz w:val="24"/>
          <w:szCs w:val="24"/>
        </w:rPr>
        <w:t>theoria</w:t>
      </w:r>
      <w:proofErr w:type="spellEnd"/>
      <w:r w:rsidRPr="00DD7D8C">
        <w:rPr>
          <w:rFonts w:ascii="Times New Roman" w:eastAsia="Times New Roman" w:hAnsi="Times New Roman" w:cs="Times New Roman"/>
          <w:sz w:val="24"/>
          <w:szCs w:val="24"/>
        </w:rPr>
        <w:t xml:space="preserve"> but through demonstrating what it conceals: the connection of knowledge and interest. Philosophy remains true to its classic tradition by renouncing it. The insight that the truth of statements is linked in the last analysis to the intention of the good and true life can be preserved today only on the ruins of ontology. However even this philosophy remains a specialty alongside of the sciences and outside public consciousness as long as the heritage that it has critically abandoned lives on in the positivistic self-understanding of the sciences. </w:t>
      </w:r>
    </w:p>
    <w:p w:rsidR="00DD7D8C" w:rsidRPr="00DD7D8C" w:rsidRDefault="00DD7D8C" w:rsidP="00DD7D8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ch36lev1sec1"/>
      <w:bookmarkEnd w:id="0"/>
      <w:r w:rsidRPr="00DD7D8C">
        <w:rPr>
          <w:rFonts w:ascii="Times New Roman" w:eastAsia="Times New Roman" w:hAnsi="Times New Roman" w:cs="Times New Roman"/>
          <w:b/>
          <w:bCs/>
          <w:sz w:val="36"/>
          <w:szCs w:val="36"/>
        </w:rPr>
        <w:t>The tasks of a critical theory</w:t>
      </w:r>
      <w:r w:rsidRPr="00DD7D8C">
        <w:rPr>
          <w:rFonts w:ascii="Times New Roman" w:eastAsia="Times New Roman" w:hAnsi="Times New Roman" w:cs="Times New Roman"/>
          <w:b/>
          <w:bCs/>
          <w:sz w:val="36"/>
          <w:szCs w:val="36"/>
          <w:vertAlign w:val="superscript"/>
        </w:rPr>
        <w:t xml:space="preserve"> * </w:t>
      </w:r>
      <w:r w:rsidRPr="00DD7D8C">
        <w:rPr>
          <w:rFonts w:ascii="Times New Roman" w:eastAsia="Times New Roman" w:hAnsi="Times New Roman" w:cs="Times New Roman"/>
          <w:b/>
          <w:bCs/>
          <w:sz w:val="36"/>
          <w:szCs w:val="36"/>
        </w:rPr>
        <w:t xml:space="preserve">(1981) </w:t>
      </w:r>
    </w:p>
    <w:p w:rsidR="00DD7D8C" w:rsidRPr="00DD7D8C" w:rsidRDefault="00DD7D8C" w:rsidP="00DD7D8C">
      <w:pPr>
        <w:spacing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vertAlign w:val="superscript"/>
        </w:rPr>
        <w:t>*</w:t>
      </w:r>
      <w:r w:rsidRPr="00DD7D8C">
        <w:rPr>
          <w:rFonts w:ascii="Times New Roman" w:eastAsia="Times New Roman" w:hAnsi="Times New Roman" w:cs="Times New Roman"/>
          <w:sz w:val="24"/>
          <w:szCs w:val="24"/>
        </w:rPr>
        <w:t xml:space="preserve">From </w:t>
      </w:r>
      <w:proofErr w:type="gramStart"/>
      <w:r w:rsidRPr="00DD7D8C">
        <w:rPr>
          <w:rFonts w:ascii="Times New Roman" w:eastAsia="Times New Roman" w:hAnsi="Times New Roman" w:cs="Times New Roman"/>
          <w:i/>
          <w:iCs/>
          <w:sz w:val="24"/>
          <w:szCs w:val="24"/>
        </w:rPr>
        <w:t>The</w:t>
      </w:r>
      <w:proofErr w:type="gramEnd"/>
      <w:r w:rsidRPr="00DD7D8C">
        <w:rPr>
          <w:rFonts w:ascii="Times New Roman" w:eastAsia="Times New Roman" w:hAnsi="Times New Roman" w:cs="Times New Roman"/>
          <w:i/>
          <w:iCs/>
          <w:sz w:val="24"/>
          <w:szCs w:val="24"/>
        </w:rPr>
        <w:t xml:space="preserve"> Theory of Communicative Action</w:t>
      </w:r>
      <w:r w:rsidRPr="00DD7D8C">
        <w:rPr>
          <w:rFonts w:ascii="Times New Roman" w:eastAsia="Times New Roman" w:hAnsi="Times New Roman" w:cs="Times New Roman"/>
          <w:sz w:val="24"/>
          <w:szCs w:val="24"/>
        </w:rPr>
        <w:t xml:space="preserve">, Volume 2 by </w:t>
      </w:r>
      <w:proofErr w:type="spellStart"/>
      <w:r w:rsidRPr="00DD7D8C">
        <w:rPr>
          <w:rFonts w:ascii="Times New Roman" w:eastAsia="Times New Roman" w:hAnsi="Times New Roman" w:cs="Times New Roman"/>
          <w:sz w:val="24"/>
          <w:szCs w:val="24"/>
        </w:rPr>
        <w:t>Jürgen</w:t>
      </w:r>
      <w:proofErr w:type="spellEnd"/>
      <w:r w:rsidRPr="00DD7D8C">
        <w:rPr>
          <w:rFonts w:ascii="Times New Roman" w:eastAsia="Times New Roman" w:hAnsi="Times New Roman" w:cs="Times New Roman"/>
          <w:sz w:val="24"/>
          <w:szCs w:val="24"/>
        </w:rPr>
        <w:t xml:space="preserve"> </w:t>
      </w:r>
      <w:proofErr w:type="spellStart"/>
      <w:r w:rsidRPr="00DD7D8C">
        <w:rPr>
          <w:rFonts w:ascii="Times New Roman" w:eastAsia="Times New Roman" w:hAnsi="Times New Roman" w:cs="Times New Roman"/>
          <w:sz w:val="24"/>
          <w:szCs w:val="24"/>
        </w:rPr>
        <w:t>Habermas</w:t>
      </w:r>
      <w:proofErr w:type="spellEnd"/>
      <w:r w:rsidRPr="00DD7D8C">
        <w:rPr>
          <w:rFonts w:ascii="Times New Roman" w:eastAsia="Times New Roman" w:hAnsi="Times New Roman" w:cs="Times New Roman"/>
          <w:sz w:val="24"/>
          <w:szCs w:val="24"/>
        </w:rPr>
        <w:t xml:space="preserve">. Translator’s preface and translation Copyright © 1987 by Beacon Press. Originally published as </w:t>
      </w:r>
      <w:proofErr w:type="spellStart"/>
      <w:r w:rsidRPr="00DD7D8C">
        <w:rPr>
          <w:rFonts w:ascii="Times New Roman" w:eastAsia="Times New Roman" w:hAnsi="Times New Roman" w:cs="Times New Roman"/>
          <w:i/>
          <w:iCs/>
          <w:sz w:val="24"/>
          <w:szCs w:val="24"/>
        </w:rPr>
        <w:t>Theorie</w:t>
      </w:r>
      <w:proofErr w:type="spellEnd"/>
      <w:r w:rsidRPr="00DD7D8C">
        <w:rPr>
          <w:rFonts w:ascii="Times New Roman" w:eastAsia="Times New Roman" w:hAnsi="Times New Roman" w:cs="Times New Roman"/>
          <w:i/>
          <w:iCs/>
          <w:sz w:val="24"/>
          <w:szCs w:val="24"/>
        </w:rPr>
        <w:t xml:space="preserve"> des </w:t>
      </w:r>
      <w:proofErr w:type="spellStart"/>
      <w:r w:rsidRPr="00DD7D8C">
        <w:rPr>
          <w:rFonts w:ascii="Times New Roman" w:eastAsia="Times New Roman" w:hAnsi="Times New Roman" w:cs="Times New Roman"/>
          <w:i/>
          <w:iCs/>
          <w:sz w:val="24"/>
          <w:szCs w:val="24"/>
        </w:rPr>
        <w:t>kommunikativenHandelns</w:t>
      </w:r>
      <w:proofErr w:type="spellEnd"/>
      <w:r w:rsidRPr="00DD7D8C">
        <w:rPr>
          <w:rFonts w:ascii="Times New Roman" w:eastAsia="Times New Roman" w:hAnsi="Times New Roman" w:cs="Times New Roman"/>
          <w:i/>
          <w:iCs/>
          <w:sz w:val="24"/>
          <w:szCs w:val="24"/>
        </w:rPr>
        <w:t>,</w:t>
      </w:r>
      <w:r w:rsidRPr="00DD7D8C">
        <w:rPr>
          <w:rFonts w:ascii="Times New Roman" w:eastAsia="Times New Roman" w:hAnsi="Times New Roman" w:cs="Times New Roman"/>
          <w:sz w:val="24"/>
          <w:szCs w:val="24"/>
        </w:rPr>
        <w:t xml:space="preserve"> Band 2: </w:t>
      </w:r>
      <w:proofErr w:type="spellStart"/>
      <w:r w:rsidRPr="00DD7D8C">
        <w:rPr>
          <w:rFonts w:ascii="Times New Roman" w:eastAsia="Times New Roman" w:hAnsi="Times New Roman" w:cs="Times New Roman"/>
          <w:i/>
          <w:iCs/>
          <w:sz w:val="24"/>
          <w:szCs w:val="24"/>
        </w:rPr>
        <w:t>ZurKritik</w:t>
      </w:r>
      <w:proofErr w:type="spellEnd"/>
      <w:r w:rsidRPr="00DD7D8C">
        <w:rPr>
          <w:rFonts w:ascii="Times New Roman" w:eastAsia="Times New Roman" w:hAnsi="Times New Roman" w:cs="Times New Roman"/>
          <w:i/>
          <w:iCs/>
          <w:sz w:val="24"/>
          <w:szCs w:val="24"/>
        </w:rPr>
        <w:t xml:space="preserve"> </w:t>
      </w:r>
      <w:proofErr w:type="spellStart"/>
      <w:r w:rsidRPr="00DD7D8C">
        <w:rPr>
          <w:rFonts w:ascii="Times New Roman" w:eastAsia="Times New Roman" w:hAnsi="Times New Roman" w:cs="Times New Roman"/>
          <w:i/>
          <w:iCs/>
          <w:sz w:val="24"/>
          <w:szCs w:val="24"/>
        </w:rPr>
        <w:t>der</w:t>
      </w:r>
      <w:proofErr w:type="spellEnd"/>
      <w:r w:rsidRPr="00DD7D8C">
        <w:rPr>
          <w:rFonts w:ascii="Times New Roman" w:eastAsia="Times New Roman" w:hAnsi="Times New Roman" w:cs="Times New Roman"/>
          <w:i/>
          <w:iCs/>
          <w:sz w:val="24"/>
          <w:szCs w:val="24"/>
        </w:rPr>
        <w:t xml:space="preserve"> </w:t>
      </w:r>
      <w:proofErr w:type="spellStart"/>
      <w:r w:rsidRPr="00DD7D8C">
        <w:rPr>
          <w:rFonts w:ascii="Times New Roman" w:eastAsia="Times New Roman" w:hAnsi="Times New Roman" w:cs="Times New Roman"/>
          <w:i/>
          <w:iCs/>
          <w:sz w:val="24"/>
          <w:szCs w:val="24"/>
        </w:rPr>
        <w:t>funktionalistischenVernuft</w:t>
      </w:r>
      <w:proofErr w:type="spellEnd"/>
      <w:r w:rsidRPr="00DD7D8C">
        <w:rPr>
          <w:rFonts w:ascii="Times New Roman" w:eastAsia="Times New Roman" w:hAnsi="Times New Roman" w:cs="Times New Roman"/>
          <w:sz w:val="24"/>
          <w:szCs w:val="24"/>
        </w:rPr>
        <w:t xml:space="preserve">, Copyright © 1981 by </w:t>
      </w:r>
      <w:proofErr w:type="spellStart"/>
      <w:r w:rsidRPr="00DD7D8C">
        <w:rPr>
          <w:rFonts w:ascii="Times New Roman" w:eastAsia="Times New Roman" w:hAnsi="Times New Roman" w:cs="Times New Roman"/>
          <w:sz w:val="24"/>
          <w:szCs w:val="24"/>
        </w:rPr>
        <w:t>SuhrkampVerlag</w:t>
      </w:r>
      <w:proofErr w:type="spellEnd"/>
      <w:r w:rsidRPr="00DD7D8C">
        <w:rPr>
          <w:rFonts w:ascii="Times New Roman" w:eastAsia="Times New Roman" w:hAnsi="Times New Roman" w:cs="Times New Roman"/>
          <w:sz w:val="24"/>
          <w:szCs w:val="24"/>
        </w:rPr>
        <w:t xml:space="preserve">, </w:t>
      </w:r>
      <w:proofErr w:type="spellStart"/>
      <w:r w:rsidRPr="00DD7D8C">
        <w:rPr>
          <w:rFonts w:ascii="Times New Roman" w:eastAsia="Times New Roman" w:hAnsi="Times New Roman" w:cs="Times New Roman"/>
          <w:sz w:val="24"/>
          <w:szCs w:val="24"/>
        </w:rPr>
        <w:t>Franfurt</w:t>
      </w:r>
      <w:proofErr w:type="spellEnd"/>
      <w:r w:rsidRPr="00DD7D8C">
        <w:rPr>
          <w:rFonts w:ascii="Times New Roman" w:eastAsia="Times New Roman" w:hAnsi="Times New Roman" w:cs="Times New Roman"/>
          <w:sz w:val="24"/>
          <w:szCs w:val="24"/>
        </w:rPr>
        <w:t xml:space="preserve"> am Main. Reprinted by permission of Beacon Press, Boston and by permission of Blackwell Publishers, Oxford. Pp. 396–403.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In this work I have tried to introduce a theory of communicative action that clarifies the normative foundations of a critical theory of society. The theory of communicative action is meant to provide an alternative to the philosophy of history on which earlier critical theory still relied, but which is no longer tenable. It is intended as a framework within which interdisciplinary research on the selective pattern of capitalist modernization can be taken up once again. The illustrative observations (a) through (d) were meant to make this claim plausible. The two additional themes (e) and (f) are a reminder that the investigation of what Marx called ‘real abstraction’ has to do with the social-scientific tasks of a theory of modernity, not the philosophical. Social theory need no longer ascertain the normative contents of bourgeois culture, of art and of philosophical thought, in an indirect way, that is, by way of a critique of ideology. With the concept of a communicative reason ingrained in the use of language oriented to reaching understanding, it again expects from philosophy that it take on systematic tasks. The social sciences can enter into a cooperative relation with a philosophy that has taken up the task of working on a theory of rationality.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It is no different with modern culture as a whole than it was with the physics of Newton and his heirs: modern culture is as little in need of a philosophical grounding as science. As we have seen, in the modern period culture gave rise of itself to those structures of rationality that Weber then discovered and described as value spheres. With modern science, with positive law and principled secular ethics, with autonomous art and institutionalized art criticism, three moments of reason crystallized without help from philosophy. Even without the guidance of the critiques of pure and practical reason, the sons and daughters of modernity learned how to divide up and develop further the cultural tradition under these different aspects of rationality – as questions of truth, justice, or taste. More and more the sciences dropped the elements of worldviews and do without an interpretation of nature and history as a whole. Cognitive ethics separates off problems of the good life and concentrates on strictly deontological, </w:t>
      </w:r>
      <w:proofErr w:type="spellStart"/>
      <w:r w:rsidRPr="00DD7D8C">
        <w:rPr>
          <w:rFonts w:ascii="Times New Roman" w:eastAsia="Times New Roman" w:hAnsi="Times New Roman" w:cs="Times New Roman"/>
          <w:sz w:val="24"/>
          <w:szCs w:val="24"/>
        </w:rPr>
        <w:t>universalizable</w:t>
      </w:r>
      <w:proofErr w:type="spellEnd"/>
      <w:r w:rsidRPr="00DD7D8C">
        <w:rPr>
          <w:rFonts w:ascii="Times New Roman" w:eastAsia="Times New Roman" w:hAnsi="Times New Roman" w:cs="Times New Roman"/>
          <w:sz w:val="24"/>
          <w:szCs w:val="24"/>
        </w:rPr>
        <w:t xml:space="preserve"> aspects, so that what remains from the Good is only the Just. And an art that has become autonomous pushes toward an ever purer expression of the basic aesthetic experiences of a subjectivity that is </w:t>
      </w:r>
      <w:proofErr w:type="spellStart"/>
      <w:r w:rsidRPr="00DD7D8C">
        <w:rPr>
          <w:rFonts w:ascii="Times New Roman" w:eastAsia="Times New Roman" w:hAnsi="Times New Roman" w:cs="Times New Roman"/>
          <w:sz w:val="24"/>
          <w:szCs w:val="24"/>
        </w:rPr>
        <w:t>decentered</w:t>
      </w:r>
      <w:proofErr w:type="spellEnd"/>
      <w:r w:rsidRPr="00DD7D8C">
        <w:rPr>
          <w:rFonts w:ascii="Times New Roman" w:eastAsia="Times New Roman" w:hAnsi="Times New Roman" w:cs="Times New Roman"/>
          <w:sz w:val="24"/>
          <w:szCs w:val="24"/>
        </w:rPr>
        <w:t xml:space="preserve"> and removed from the spatiotemporal structures of everyday life. Subjectivity frees itself here from the conventions of daily perception and of purposive activity, from the imperatives of work and of what is merely useful.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These magnificent ‘one-</w:t>
      </w:r>
      <w:proofErr w:type="spellStart"/>
      <w:r w:rsidRPr="00DD7D8C">
        <w:rPr>
          <w:rFonts w:ascii="Times New Roman" w:eastAsia="Times New Roman" w:hAnsi="Times New Roman" w:cs="Times New Roman"/>
          <w:sz w:val="24"/>
          <w:szCs w:val="24"/>
        </w:rPr>
        <w:t>sidednesses</w:t>
      </w:r>
      <w:proofErr w:type="spellEnd"/>
      <w:r w:rsidRPr="00DD7D8C">
        <w:rPr>
          <w:rFonts w:ascii="Times New Roman" w:eastAsia="Times New Roman" w:hAnsi="Times New Roman" w:cs="Times New Roman"/>
          <w:sz w:val="24"/>
          <w:szCs w:val="24"/>
        </w:rPr>
        <w:t>,’ which are the signature of modernity, need no foundation and no justification in the sense of a transcendental grounding, but they do call for a self-understanding regarding the character of this knowledge. Two questions must be answered: (</w:t>
      </w:r>
      <w:proofErr w:type="spellStart"/>
      <w:r w:rsidRPr="00DD7D8C">
        <w:rPr>
          <w:rFonts w:ascii="Times New Roman" w:eastAsia="Times New Roman" w:hAnsi="Times New Roman" w:cs="Times New Roman"/>
          <w:sz w:val="24"/>
          <w:szCs w:val="24"/>
        </w:rPr>
        <w:t>i</w:t>
      </w:r>
      <w:proofErr w:type="spellEnd"/>
      <w:r w:rsidRPr="00DD7D8C">
        <w:rPr>
          <w:rFonts w:ascii="Times New Roman" w:eastAsia="Times New Roman" w:hAnsi="Times New Roman" w:cs="Times New Roman"/>
          <w:sz w:val="24"/>
          <w:szCs w:val="24"/>
        </w:rPr>
        <w:t xml:space="preserve">) whether a reason that has objectively split up into its moments can still preserve its unity, and (ii) how expert cultures can be mediated with everyday practice. The reflections offered in the first and third chapters [of Volume 1 of </w:t>
      </w:r>
      <w:r w:rsidRPr="00DD7D8C">
        <w:rPr>
          <w:rFonts w:ascii="Times New Roman" w:eastAsia="Times New Roman" w:hAnsi="Times New Roman" w:cs="Times New Roman"/>
          <w:i/>
          <w:iCs/>
          <w:sz w:val="24"/>
          <w:szCs w:val="24"/>
        </w:rPr>
        <w:t>The Theory of Communicative Action</w:t>
      </w:r>
      <w:r w:rsidRPr="00DD7D8C">
        <w:rPr>
          <w:rFonts w:ascii="Times New Roman" w:eastAsia="Times New Roman" w:hAnsi="Times New Roman" w:cs="Times New Roman"/>
          <w:sz w:val="24"/>
          <w:szCs w:val="24"/>
        </w:rPr>
        <w:t xml:space="preserve">] are intended as a provisional account of how formal pragmatics can deal with these questions. With that as a basis, the theory of science, the theory of law and morality, and aesthetics, in cooperation with the corresponding historical disciplines, can then reconstruct both the emergence and the internal history of those modern complexes of knowledge that have been differentiated out, each under a different single aspect of validity – truth, normative rightness, or authenticity.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 mediation of the moments of reason is no less a problem than the separation of the aspects of rationality under which questions of truth, justice, and taste were differentiated from one another. The only protection against an empiricist abridgement of the rationality problematic is a steadfast pursuit of the tortuous routes along which science, morality, and art communicate with one another. In each of these spheres, differentiation processes are accompanied by </w:t>
      </w:r>
      <w:proofErr w:type="spellStart"/>
      <w:r w:rsidRPr="00DD7D8C">
        <w:rPr>
          <w:rFonts w:ascii="Times New Roman" w:eastAsia="Times New Roman" w:hAnsi="Times New Roman" w:cs="Times New Roman"/>
          <w:sz w:val="24"/>
          <w:szCs w:val="24"/>
        </w:rPr>
        <w:t>countermovements</w:t>
      </w:r>
      <w:proofErr w:type="spellEnd"/>
      <w:r w:rsidRPr="00DD7D8C">
        <w:rPr>
          <w:rFonts w:ascii="Times New Roman" w:eastAsia="Times New Roman" w:hAnsi="Times New Roman" w:cs="Times New Roman"/>
          <w:sz w:val="24"/>
          <w:szCs w:val="24"/>
        </w:rPr>
        <w:t xml:space="preserve"> that, under the primacy of one dominant aspect of validity, bring back in again the two aspects that were at first excluded. Thus </w:t>
      </w:r>
      <w:proofErr w:type="spellStart"/>
      <w:r w:rsidRPr="00DD7D8C">
        <w:rPr>
          <w:rFonts w:ascii="Times New Roman" w:eastAsia="Times New Roman" w:hAnsi="Times New Roman" w:cs="Times New Roman"/>
          <w:sz w:val="24"/>
          <w:szCs w:val="24"/>
        </w:rPr>
        <w:t>nonobjectivist</w:t>
      </w:r>
      <w:proofErr w:type="spellEnd"/>
      <w:r w:rsidRPr="00DD7D8C">
        <w:rPr>
          <w:rFonts w:ascii="Times New Roman" w:eastAsia="Times New Roman" w:hAnsi="Times New Roman" w:cs="Times New Roman"/>
          <w:sz w:val="24"/>
          <w:szCs w:val="24"/>
        </w:rPr>
        <w:t xml:space="preserve"> approaches to research within the human sciences bring viewpoints of moral and aesthetic critique to bear – without threatening the primacy of questions of truth; only in this way is critical social theory made possible. Within universalistic ethics the discussion of the ethics of responsibility and the stronger consideration given to hedonistic motives bring the calculation of consequences and the interpretation of needs into play – and they lie in the domains of the cognitive and the expressive; in this way materialist ideas can come in without threatening the autonomy of the moral. Finally, post-avant-garde art is characterized by the coexistence of tendencies toward realism and engagement with those authentic continuations of classical modern art that distilled out the independent logic of the aesthetic; in realist art and </w:t>
      </w:r>
      <w:proofErr w:type="spellStart"/>
      <w:r w:rsidRPr="00DD7D8C">
        <w:rPr>
          <w:rFonts w:ascii="Times New Roman" w:eastAsia="Times New Roman" w:hAnsi="Times New Roman" w:cs="Times New Roman"/>
          <w:i/>
          <w:iCs/>
          <w:sz w:val="24"/>
          <w:szCs w:val="24"/>
        </w:rPr>
        <w:t>l’artengagé</w:t>
      </w:r>
      <w:proofErr w:type="spellEnd"/>
      <w:r w:rsidRPr="00DD7D8C">
        <w:rPr>
          <w:rFonts w:ascii="Times New Roman" w:eastAsia="Times New Roman" w:hAnsi="Times New Roman" w:cs="Times New Roman"/>
          <w:sz w:val="24"/>
          <w:szCs w:val="24"/>
        </w:rPr>
        <w:t xml:space="preserve">, moments of the cognitive and of the moral-practical come into play again in art itself, and at the level of the wealth of forms that the avant-garde set free. It seems as if the radically differentiated moments of reason want in such </w:t>
      </w:r>
      <w:proofErr w:type="spellStart"/>
      <w:r w:rsidRPr="00DD7D8C">
        <w:rPr>
          <w:rFonts w:ascii="Times New Roman" w:eastAsia="Times New Roman" w:hAnsi="Times New Roman" w:cs="Times New Roman"/>
          <w:sz w:val="24"/>
          <w:szCs w:val="24"/>
        </w:rPr>
        <w:t>countermovements</w:t>
      </w:r>
      <w:proofErr w:type="spellEnd"/>
      <w:r w:rsidRPr="00DD7D8C">
        <w:rPr>
          <w:rFonts w:ascii="Times New Roman" w:eastAsia="Times New Roman" w:hAnsi="Times New Roman" w:cs="Times New Roman"/>
          <w:sz w:val="24"/>
          <w:szCs w:val="24"/>
        </w:rPr>
        <w:t xml:space="preserve"> to point toward a unity – not a unity that could be had at the level of worldviews, but one that might be established this side of expert cultures, in a </w:t>
      </w:r>
      <w:proofErr w:type="spellStart"/>
      <w:r w:rsidRPr="00DD7D8C">
        <w:rPr>
          <w:rFonts w:ascii="Times New Roman" w:eastAsia="Times New Roman" w:hAnsi="Times New Roman" w:cs="Times New Roman"/>
          <w:sz w:val="24"/>
          <w:szCs w:val="24"/>
        </w:rPr>
        <w:t>nonreified</w:t>
      </w:r>
      <w:proofErr w:type="spellEnd"/>
      <w:r w:rsidRPr="00DD7D8C">
        <w:rPr>
          <w:rFonts w:ascii="Times New Roman" w:eastAsia="Times New Roman" w:hAnsi="Times New Roman" w:cs="Times New Roman"/>
          <w:sz w:val="24"/>
          <w:szCs w:val="24"/>
        </w:rPr>
        <w:t xml:space="preserve"> communicative everyday practice.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How does this sort of affirmative role for philosophy square with the reserve that critical theory always maintained in regard to both the established scientific enterprise and the systematic pretensions of philosophy? Is not such a theory of rationality open to the same objections that pragmatism and hermeneutics have brought against every kind of </w:t>
      </w:r>
      <w:proofErr w:type="spellStart"/>
      <w:r w:rsidRPr="00DD7D8C">
        <w:rPr>
          <w:rFonts w:ascii="Times New Roman" w:eastAsia="Times New Roman" w:hAnsi="Times New Roman" w:cs="Times New Roman"/>
          <w:sz w:val="24"/>
          <w:szCs w:val="24"/>
        </w:rPr>
        <w:t>foundationalism</w:t>
      </w:r>
      <w:proofErr w:type="spellEnd"/>
      <w:r w:rsidRPr="00DD7D8C">
        <w:rPr>
          <w:rFonts w:ascii="Times New Roman" w:eastAsia="Times New Roman" w:hAnsi="Times New Roman" w:cs="Times New Roman"/>
          <w:sz w:val="24"/>
          <w:szCs w:val="24"/>
        </w:rPr>
        <w:t xml:space="preserve">? Do not investigations that employ the concept of communicative reason without blushing bespeak universalistic justificatory claims that will have to fall to those – only too well grounded – </w:t>
      </w:r>
      <w:proofErr w:type="spellStart"/>
      <w:r w:rsidRPr="00DD7D8C">
        <w:rPr>
          <w:rFonts w:ascii="Times New Roman" w:eastAsia="Times New Roman" w:hAnsi="Times New Roman" w:cs="Times New Roman"/>
          <w:sz w:val="24"/>
          <w:szCs w:val="24"/>
        </w:rPr>
        <w:t>metaphilosophical</w:t>
      </w:r>
      <w:proofErr w:type="spellEnd"/>
      <w:r w:rsidRPr="00DD7D8C">
        <w:rPr>
          <w:rFonts w:ascii="Times New Roman" w:eastAsia="Times New Roman" w:hAnsi="Times New Roman" w:cs="Times New Roman"/>
          <w:sz w:val="24"/>
          <w:szCs w:val="24"/>
        </w:rPr>
        <w:t xml:space="preserve"> doubts about theories of absolute origins and ultimate grounds? Have not both the historicist enlightenment and materialism forced philosophy into a self-modesty for which the tasks of a theory of rationality must already appear extravagant? The theory of communicative action aims at the moment of </w:t>
      </w:r>
      <w:proofErr w:type="spellStart"/>
      <w:r w:rsidRPr="00DD7D8C">
        <w:rPr>
          <w:rFonts w:ascii="Times New Roman" w:eastAsia="Times New Roman" w:hAnsi="Times New Roman" w:cs="Times New Roman"/>
          <w:sz w:val="24"/>
          <w:szCs w:val="24"/>
        </w:rPr>
        <w:t>unconditionality</w:t>
      </w:r>
      <w:proofErr w:type="spellEnd"/>
      <w:r w:rsidRPr="00DD7D8C">
        <w:rPr>
          <w:rFonts w:ascii="Times New Roman" w:eastAsia="Times New Roman" w:hAnsi="Times New Roman" w:cs="Times New Roman"/>
          <w:sz w:val="24"/>
          <w:szCs w:val="24"/>
        </w:rPr>
        <w:t xml:space="preserve"> that, with </w:t>
      </w:r>
      <w:proofErr w:type="spellStart"/>
      <w:r w:rsidRPr="00DD7D8C">
        <w:rPr>
          <w:rFonts w:ascii="Times New Roman" w:eastAsia="Times New Roman" w:hAnsi="Times New Roman" w:cs="Times New Roman"/>
          <w:sz w:val="24"/>
          <w:szCs w:val="24"/>
        </w:rPr>
        <w:t>criticizable</w:t>
      </w:r>
      <w:proofErr w:type="spellEnd"/>
      <w:r w:rsidRPr="00DD7D8C">
        <w:rPr>
          <w:rFonts w:ascii="Times New Roman" w:eastAsia="Times New Roman" w:hAnsi="Times New Roman" w:cs="Times New Roman"/>
          <w:sz w:val="24"/>
          <w:szCs w:val="24"/>
        </w:rPr>
        <w:t xml:space="preserve"> validity claims, is built into the conditions of processes of consensus formation. As claims they transcend all limitations of space and time, all the provincial limitations of the given context. Rather than answer these questions here with arguments already set out in the introductory chapter [to Volume 1], I shall close by adding two methodological arguments that speak against the suspicion that the theory of communicative action is guilty of </w:t>
      </w:r>
      <w:proofErr w:type="spellStart"/>
      <w:r w:rsidRPr="00DD7D8C">
        <w:rPr>
          <w:rFonts w:ascii="Times New Roman" w:eastAsia="Times New Roman" w:hAnsi="Times New Roman" w:cs="Times New Roman"/>
          <w:sz w:val="24"/>
          <w:szCs w:val="24"/>
        </w:rPr>
        <w:t>foundationalist</w:t>
      </w:r>
      <w:proofErr w:type="spellEnd"/>
      <w:r w:rsidRPr="00DD7D8C">
        <w:rPr>
          <w:rFonts w:ascii="Times New Roman" w:eastAsia="Times New Roman" w:hAnsi="Times New Roman" w:cs="Times New Roman"/>
          <w:sz w:val="24"/>
          <w:szCs w:val="24"/>
        </w:rPr>
        <w:t xml:space="preserve"> claims.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First we must see how philosophy changes its role when it enters into cooperation with the sciences. As the ‘feeder’ (</w:t>
      </w:r>
      <w:proofErr w:type="spellStart"/>
      <w:r w:rsidRPr="00DD7D8C">
        <w:rPr>
          <w:rFonts w:ascii="Times New Roman" w:eastAsia="Times New Roman" w:hAnsi="Times New Roman" w:cs="Times New Roman"/>
          <w:i/>
          <w:iCs/>
          <w:sz w:val="24"/>
          <w:szCs w:val="24"/>
        </w:rPr>
        <w:t>Zubringer</w:t>
      </w:r>
      <w:proofErr w:type="spellEnd"/>
      <w:r w:rsidRPr="00DD7D8C">
        <w:rPr>
          <w:rFonts w:ascii="Times New Roman" w:eastAsia="Times New Roman" w:hAnsi="Times New Roman" w:cs="Times New Roman"/>
          <w:sz w:val="24"/>
          <w:szCs w:val="24"/>
        </w:rPr>
        <w:t xml:space="preserve">) for a theory of rationality, it finds itself in a division of labor with reconstructive sciences; these sciences take up the </w:t>
      </w:r>
      <w:proofErr w:type="spellStart"/>
      <w:r w:rsidRPr="00DD7D8C">
        <w:rPr>
          <w:rFonts w:ascii="Times New Roman" w:eastAsia="Times New Roman" w:hAnsi="Times New Roman" w:cs="Times New Roman"/>
          <w:sz w:val="24"/>
          <w:szCs w:val="24"/>
        </w:rPr>
        <w:t>pretheoretical</w:t>
      </w:r>
      <w:proofErr w:type="spellEnd"/>
      <w:r w:rsidRPr="00DD7D8C">
        <w:rPr>
          <w:rFonts w:ascii="Times New Roman" w:eastAsia="Times New Roman" w:hAnsi="Times New Roman" w:cs="Times New Roman"/>
          <w:sz w:val="24"/>
          <w:szCs w:val="24"/>
        </w:rPr>
        <w:t xml:space="preserve"> knowledge of competently judging, acting, and speaking subjects, as well as the collective knowledge of traditions, in order to get at the most general features of the rationality of experience and judgment, action and mutual understanding in language. In this context, reconstructions undertaken with philosophical means also retain a hypothetical character; precisely because of their strong universalistic claims, they are open to further, indirect testing. This can take place in such a way that the reconstructions of universal and necessary presuppositions of communicative action, of argumentative speech, of experience and of </w:t>
      </w:r>
      <w:proofErr w:type="spellStart"/>
      <w:r w:rsidRPr="00DD7D8C">
        <w:rPr>
          <w:rFonts w:ascii="Times New Roman" w:eastAsia="Times New Roman" w:hAnsi="Times New Roman" w:cs="Times New Roman"/>
          <w:sz w:val="24"/>
          <w:szCs w:val="24"/>
        </w:rPr>
        <w:t>objectivating</w:t>
      </w:r>
      <w:proofErr w:type="spellEnd"/>
      <w:r w:rsidRPr="00DD7D8C">
        <w:rPr>
          <w:rFonts w:ascii="Times New Roman" w:eastAsia="Times New Roman" w:hAnsi="Times New Roman" w:cs="Times New Roman"/>
          <w:sz w:val="24"/>
          <w:szCs w:val="24"/>
        </w:rPr>
        <w:t xml:space="preserve"> thought, of moral judgments and of aesthetic critique, enter into empirical theories that are supposed to explain other phenomena – for example, the ontogenesis of language and of communicative abilities, of moral judgment and social competence; the structural transformation of religious-metaphysical worldviews; the development of legal systems or of forms of social integration generally.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From the perspective of the history of theory, I have taken up the work of Mead, Weber, and Durkheim and tried to show how in their approaches, which are simultaneously empirical and reconstructive, the operations of empirical science and of philosophical conceptual analysis intermesh. The best example of this cooperative division of labor is Piaget’s genetic theory of knowledge.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A philosophy that opens its results to indirect testing in this way is guided by the </w:t>
      </w:r>
      <w:proofErr w:type="spellStart"/>
      <w:r w:rsidRPr="00DD7D8C">
        <w:rPr>
          <w:rFonts w:ascii="Times New Roman" w:eastAsia="Times New Roman" w:hAnsi="Times New Roman" w:cs="Times New Roman"/>
          <w:sz w:val="24"/>
          <w:szCs w:val="24"/>
        </w:rPr>
        <w:t>fallibilistic</w:t>
      </w:r>
      <w:proofErr w:type="spellEnd"/>
      <w:r w:rsidRPr="00DD7D8C">
        <w:rPr>
          <w:rFonts w:ascii="Times New Roman" w:eastAsia="Times New Roman" w:hAnsi="Times New Roman" w:cs="Times New Roman"/>
          <w:sz w:val="24"/>
          <w:szCs w:val="24"/>
        </w:rPr>
        <w:t xml:space="preserve"> consciousness that the theory of rationality it once wanted to develop on its own can now be sought only in the felicitous coherence of different theoretical fragments. Coherence is the sole criterion of considered choice at the level on which mutually fitting theories stand to one another in relations of supplementing and reciprocally presupposing, for it is only the individual propositions derivable from theories that are true or false. Once we have dropped </w:t>
      </w:r>
      <w:proofErr w:type="spellStart"/>
      <w:r w:rsidRPr="00DD7D8C">
        <w:rPr>
          <w:rFonts w:ascii="Times New Roman" w:eastAsia="Times New Roman" w:hAnsi="Times New Roman" w:cs="Times New Roman"/>
          <w:sz w:val="24"/>
          <w:szCs w:val="24"/>
        </w:rPr>
        <w:t>foundationalist</w:t>
      </w:r>
      <w:proofErr w:type="spellEnd"/>
      <w:r w:rsidRPr="00DD7D8C">
        <w:rPr>
          <w:rFonts w:ascii="Times New Roman" w:eastAsia="Times New Roman" w:hAnsi="Times New Roman" w:cs="Times New Roman"/>
          <w:sz w:val="24"/>
          <w:szCs w:val="24"/>
        </w:rPr>
        <w:t xml:space="preserve"> claims, we can no longer expect a hierarchy of sciences; theories – whether social-scientific or philosophical in origin – have to fit with one another, unless one puts the other in a problematic light and we have to see whether it suffices to revise the one or the other.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 test case for a theory of rationality with which the modern understanding of the world is to ascertain its own universality would certainly include throwing light on the opaque figures of mythical thought, clarifying the bizarre expressions of alien cultures, and indeed in such a way that we not only comprehend the learning processes that separate ‘us’ from ‘them,’ but also become aware of what we have unlearned in the course of this learning. A theory of society that does not close itself off a priori to this possibility of unlearning has to be critical also in relation to the </w:t>
      </w:r>
      <w:proofErr w:type="spellStart"/>
      <w:r w:rsidRPr="00DD7D8C">
        <w:rPr>
          <w:rFonts w:ascii="Times New Roman" w:eastAsia="Times New Roman" w:hAnsi="Times New Roman" w:cs="Times New Roman"/>
          <w:sz w:val="24"/>
          <w:szCs w:val="24"/>
        </w:rPr>
        <w:t>preunderstanding</w:t>
      </w:r>
      <w:proofErr w:type="spellEnd"/>
      <w:r w:rsidRPr="00DD7D8C">
        <w:rPr>
          <w:rFonts w:ascii="Times New Roman" w:eastAsia="Times New Roman" w:hAnsi="Times New Roman" w:cs="Times New Roman"/>
          <w:sz w:val="24"/>
          <w:szCs w:val="24"/>
        </w:rPr>
        <w:t xml:space="preserve"> that accrues to it from its own social setting, that is, it has to be open to self-criticism. Processes of unlearning can be gotten at through a critique of deformations that are rooted in the selective exploitation of a potential for rationality and mutual understanding that was once available but is now buried over.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There is also another reason why the theory of society based on the theory of communicative action cannot stray into </w:t>
      </w:r>
      <w:proofErr w:type="spellStart"/>
      <w:r w:rsidRPr="00DD7D8C">
        <w:rPr>
          <w:rFonts w:ascii="Times New Roman" w:eastAsia="Times New Roman" w:hAnsi="Times New Roman" w:cs="Times New Roman"/>
          <w:sz w:val="24"/>
          <w:szCs w:val="24"/>
        </w:rPr>
        <w:t>foundationalist</w:t>
      </w:r>
      <w:proofErr w:type="spellEnd"/>
      <w:r w:rsidRPr="00DD7D8C">
        <w:rPr>
          <w:rFonts w:ascii="Times New Roman" w:eastAsia="Times New Roman" w:hAnsi="Times New Roman" w:cs="Times New Roman"/>
          <w:sz w:val="24"/>
          <w:szCs w:val="24"/>
        </w:rPr>
        <w:t xml:space="preserve"> byways. Insofar as it refers to structures of the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it has to explicate a background knowledge over which no one can dispose at will. The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is at first ‘given’ to the theoretician (as it is to the layperson) as his or her own, and in a paradoxical manner. The mode of </w:t>
      </w:r>
      <w:proofErr w:type="spellStart"/>
      <w:r w:rsidRPr="00DD7D8C">
        <w:rPr>
          <w:rFonts w:ascii="Times New Roman" w:eastAsia="Times New Roman" w:hAnsi="Times New Roman" w:cs="Times New Roman"/>
          <w:sz w:val="24"/>
          <w:szCs w:val="24"/>
        </w:rPr>
        <w:t>preunderstanding</w:t>
      </w:r>
      <w:proofErr w:type="spellEnd"/>
      <w:r w:rsidRPr="00DD7D8C">
        <w:rPr>
          <w:rFonts w:ascii="Times New Roman" w:eastAsia="Times New Roman" w:hAnsi="Times New Roman" w:cs="Times New Roman"/>
          <w:sz w:val="24"/>
          <w:szCs w:val="24"/>
        </w:rPr>
        <w:t xml:space="preserve"> or of intuitive knowledge of the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from within which we live together, act and speak with one another, stands in peculiar contrast, as we have seen, to the explicit knowledge of something. The horizontal knowledge that communicative everyday practice tacitly carries with it is paradigmatic for the certainty with which the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background is present; yet it does not satisfy the criterion of knowledge that stands in internal relation to validity claims and can therefore be criticized. That which stands beyond all doubt seems as if it could never become problematic; as what is simply unproblematic, a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can at most fall apart. It is only under the pressure of approaching problems that relevant components of such background knowledge are torn out of their unquestioned familiarity and brought to consciousness as something in need of being ascertained. It takes an earthquake to make us aware that we had regarded the ground on which we stand everyday as unshakable. Even in situations of this sort, only a small segment of our background knowledge becomes uncertain and is set loose after having been enclosed in complex traditions, in </w:t>
      </w:r>
      <w:proofErr w:type="spellStart"/>
      <w:r w:rsidRPr="00DD7D8C">
        <w:rPr>
          <w:rFonts w:ascii="Times New Roman" w:eastAsia="Times New Roman" w:hAnsi="Times New Roman" w:cs="Times New Roman"/>
          <w:sz w:val="24"/>
          <w:szCs w:val="24"/>
        </w:rPr>
        <w:t>solidaric</w:t>
      </w:r>
      <w:proofErr w:type="spellEnd"/>
      <w:r w:rsidRPr="00DD7D8C">
        <w:rPr>
          <w:rFonts w:ascii="Times New Roman" w:eastAsia="Times New Roman" w:hAnsi="Times New Roman" w:cs="Times New Roman"/>
          <w:sz w:val="24"/>
          <w:szCs w:val="24"/>
        </w:rPr>
        <w:t xml:space="preserve"> relations, in competences. If the objective occasion arises for us to arrive at some understanding about a situation that has become problematic, background knowledge is transformed into explicit knowledge only in a piecemeal manner.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This has an important methodological implication for sciences that have to do with cultural tradition, social integration, and the socialization of individuals – an implication that became clear to pragmatism and to hermeneutic philosophy, each in its own way, as they came to doubt the possibility of Cartesian doubt. Alfred </w:t>
      </w:r>
      <w:proofErr w:type="spellStart"/>
      <w:r w:rsidRPr="00DD7D8C">
        <w:rPr>
          <w:rFonts w:ascii="Times New Roman" w:eastAsia="Times New Roman" w:hAnsi="Times New Roman" w:cs="Times New Roman"/>
          <w:sz w:val="24"/>
          <w:szCs w:val="24"/>
        </w:rPr>
        <w:t>Schutz</w:t>
      </w:r>
      <w:proofErr w:type="spellEnd"/>
      <w:r w:rsidRPr="00DD7D8C">
        <w:rPr>
          <w:rFonts w:ascii="Times New Roman" w:eastAsia="Times New Roman" w:hAnsi="Times New Roman" w:cs="Times New Roman"/>
          <w:sz w:val="24"/>
          <w:szCs w:val="24"/>
        </w:rPr>
        <w:t xml:space="preserve">, who so convincingly depicted the </w:t>
      </w:r>
      <w:proofErr w:type="spellStart"/>
      <w:r w:rsidRPr="00DD7D8C">
        <w:rPr>
          <w:rFonts w:ascii="Times New Roman" w:eastAsia="Times New Roman" w:hAnsi="Times New Roman" w:cs="Times New Roman"/>
          <w:sz w:val="24"/>
          <w:szCs w:val="24"/>
        </w:rPr>
        <w:t>lifeworld’s</w:t>
      </w:r>
      <w:proofErr w:type="spellEnd"/>
      <w:r w:rsidRPr="00DD7D8C">
        <w:rPr>
          <w:rFonts w:ascii="Times New Roman" w:eastAsia="Times New Roman" w:hAnsi="Times New Roman" w:cs="Times New Roman"/>
          <w:sz w:val="24"/>
          <w:szCs w:val="24"/>
        </w:rPr>
        <w:t xml:space="preserve"> mode of unquestioned familiarity, nevertheless missed just this problem: whether a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in its opaque take-for-</w:t>
      </w:r>
      <w:proofErr w:type="spellStart"/>
      <w:r w:rsidRPr="00DD7D8C">
        <w:rPr>
          <w:rFonts w:ascii="Times New Roman" w:eastAsia="Times New Roman" w:hAnsi="Times New Roman" w:cs="Times New Roman"/>
          <w:sz w:val="24"/>
          <w:szCs w:val="24"/>
        </w:rPr>
        <w:t>grantedness</w:t>
      </w:r>
      <w:proofErr w:type="spellEnd"/>
      <w:r w:rsidRPr="00DD7D8C">
        <w:rPr>
          <w:rFonts w:ascii="Times New Roman" w:eastAsia="Times New Roman" w:hAnsi="Times New Roman" w:cs="Times New Roman"/>
          <w:sz w:val="24"/>
          <w:szCs w:val="24"/>
        </w:rPr>
        <w:t xml:space="preserve">, eludes the phenomenologist’s inquiring gaze or is opened up to it does not depend on just </w:t>
      </w:r>
      <w:r w:rsidRPr="00DD7D8C">
        <w:rPr>
          <w:rFonts w:ascii="Times New Roman" w:eastAsia="Times New Roman" w:hAnsi="Times New Roman" w:cs="Times New Roman"/>
          <w:i/>
          <w:iCs/>
          <w:sz w:val="24"/>
          <w:szCs w:val="24"/>
        </w:rPr>
        <w:t>choosing</w:t>
      </w:r>
      <w:r w:rsidRPr="00DD7D8C">
        <w:rPr>
          <w:rFonts w:ascii="Times New Roman" w:eastAsia="Times New Roman" w:hAnsi="Times New Roman" w:cs="Times New Roman"/>
          <w:sz w:val="24"/>
          <w:szCs w:val="24"/>
        </w:rPr>
        <w:t xml:space="preserve"> to adopt a theoretical attitude. The totality of the background knowledge constitutive for the construction of the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is no more at his disposition than at that of any social scientist – unless an objective challenge arises, in the face of which the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as a whole becomes problematic. Thus a theory that wants to ascertain the general structures of the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cannot adopt a transcendental approach; it can only hope to be equal to the </w:t>
      </w:r>
      <w:r w:rsidRPr="00DD7D8C">
        <w:rPr>
          <w:rFonts w:ascii="Times New Roman" w:eastAsia="Times New Roman" w:hAnsi="Times New Roman" w:cs="Times New Roman"/>
          <w:i/>
          <w:iCs/>
          <w:sz w:val="24"/>
          <w:szCs w:val="24"/>
        </w:rPr>
        <w:t xml:space="preserve">ratio </w:t>
      </w:r>
      <w:proofErr w:type="spellStart"/>
      <w:r w:rsidRPr="00DD7D8C">
        <w:rPr>
          <w:rFonts w:ascii="Times New Roman" w:eastAsia="Times New Roman" w:hAnsi="Times New Roman" w:cs="Times New Roman"/>
          <w:i/>
          <w:iCs/>
          <w:sz w:val="24"/>
          <w:szCs w:val="24"/>
        </w:rPr>
        <w:t>essendi</w:t>
      </w:r>
      <w:proofErr w:type="spellEnd"/>
      <w:r w:rsidRPr="00DD7D8C">
        <w:rPr>
          <w:rFonts w:ascii="Times New Roman" w:eastAsia="Times New Roman" w:hAnsi="Times New Roman" w:cs="Times New Roman"/>
          <w:sz w:val="24"/>
          <w:szCs w:val="24"/>
        </w:rPr>
        <w:t xml:space="preserve"> of its object when there are grounds for assuming that the objective context of life in which the theoretician finds himself is opening up to him its ratio </w:t>
      </w:r>
      <w:proofErr w:type="spellStart"/>
      <w:r w:rsidRPr="00DD7D8C">
        <w:rPr>
          <w:rFonts w:ascii="Times New Roman" w:eastAsia="Times New Roman" w:hAnsi="Times New Roman" w:cs="Times New Roman"/>
          <w:i/>
          <w:iCs/>
          <w:sz w:val="24"/>
          <w:szCs w:val="24"/>
        </w:rPr>
        <w:t>cognoscendi</w:t>
      </w:r>
      <w:proofErr w:type="spellEnd"/>
      <w:r w:rsidRPr="00DD7D8C">
        <w:rPr>
          <w:rFonts w:ascii="Times New Roman" w:eastAsia="Times New Roman" w:hAnsi="Times New Roman" w:cs="Times New Roman"/>
          <w:sz w:val="24"/>
          <w:szCs w:val="24"/>
        </w:rPr>
        <w:t xml:space="preserve">.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This implication accords with the point behind </w:t>
      </w:r>
      <w:proofErr w:type="spellStart"/>
      <w:r w:rsidRPr="00DD7D8C">
        <w:rPr>
          <w:rFonts w:ascii="Times New Roman" w:eastAsia="Times New Roman" w:hAnsi="Times New Roman" w:cs="Times New Roman"/>
          <w:sz w:val="24"/>
          <w:szCs w:val="24"/>
        </w:rPr>
        <w:t>Horkheimer’s</w:t>
      </w:r>
      <w:proofErr w:type="spellEnd"/>
      <w:r w:rsidRPr="00DD7D8C">
        <w:rPr>
          <w:rFonts w:ascii="Times New Roman" w:eastAsia="Times New Roman" w:hAnsi="Times New Roman" w:cs="Times New Roman"/>
          <w:sz w:val="24"/>
          <w:szCs w:val="24"/>
        </w:rPr>
        <w:t xml:space="preserve"> critique of science in his programmatic essay ‘Traditional and Critical Theory’: ‘</w:t>
      </w:r>
      <w:proofErr w:type="gramStart"/>
      <w:r w:rsidRPr="00DD7D8C">
        <w:rPr>
          <w:rFonts w:ascii="Times New Roman" w:eastAsia="Times New Roman" w:hAnsi="Times New Roman" w:cs="Times New Roman"/>
          <w:sz w:val="24"/>
          <w:szCs w:val="24"/>
        </w:rPr>
        <w:t>The</w:t>
      </w:r>
      <w:proofErr w:type="gramEnd"/>
      <w:r w:rsidRPr="00DD7D8C">
        <w:rPr>
          <w:rFonts w:ascii="Times New Roman" w:eastAsia="Times New Roman" w:hAnsi="Times New Roman" w:cs="Times New Roman"/>
          <w:sz w:val="24"/>
          <w:szCs w:val="24"/>
        </w:rPr>
        <w:t xml:space="preserve"> traditional idea of theory is abstracted from scientific activity as it is carried on within the division of labor at a particular stage in the latter’s development. It corresponds to the activity of the scholar which takes place alongside all the other activities of a society, but in no immediately clear connection with them. In this view of theory, therefore, the real social function of science is not made manifest; it conveys not what theory means in human life, but only what it means in the isolated sphere in which, for historical reasons, it comes into existence.’ As opposed to this, critical social theory is to become conscious of the self-</w:t>
      </w:r>
      <w:proofErr w:type="spellStart"/>
      <w:r w:rsidRPr="00DD7D8C">
        <w:rPr>
          <w:rFonts w:ascii="Times New Roman" w:eastAsia="Times New Roman" w:hAnsi="Times New Roman" w:cs="Times New Roman"/>
          <w:sz w:val="24"/>
          <w:szCs w:val="24"/>
        </w:rPr>
        <w:t>referentiality</w:t>
      </w:r>
      <w:proofErr w:type="spellEnd"/>
      <w:r w:rsidRPr="00DD7D8C">
        <w:rPr>
          <w:rFonts w:ascii="Times New Roman" w:eastAsia="Times New Roman" w:hAnsi="Times New Roman" w:cs="Times New Roman"/>
          <w:sz w:val="24"/>
          <w:szCs w:val="24"/>
        </w:rPr>
        <w:t xml:space="preserve"> of its calling; it knows that in and through the very act of knowing it belongs to the objective context of life that it strives to grasp. The context of its emergence does not remain external to the theory; rather, the theory takes this reflectively up into itself: ‘In this intellectual activity the needs and goals, the experiences and skills, the customs and tendencies of the contemporary form of human existence have all played their part.’ The same holds true for the context of application: ‘As the influence of the subject matter on the theory, so also the application of the theory to the subject matter is not only an </w:t>
      </w:r>
      <w:proofErr w:type="spellStart"/>
      <w:r w:rsidRPr="00DD7D8C">
        <w:rPr>
          <w:rFonts w:ascii="Times New Roman" w:eastAsia="Times New Roman" w:hAnsi="Times New Roman" w:cs="Times New Roman"/>
          <w:sz w:val="24"/>
          <w:szCs w:val="24"/>
        </w:rPr>
        <w:t>intrascientific</w:t>
      </w:r>
      <w:proofErr w:type="spellEnd"/>
      <w:r w:rsidRPr="00DD7D8C">
        <w:rPr>
          <w:rFonts w:ascii="Times New Roman" w:eastAsia="Times New Roman" w:hAnsi="Times New Roman" w:cs="Times New Roman"/>
          <w:sz w:val="24"/>
          <w:szCs w:val="24"/>
        </w:rPr>
        <w:t xml:space="preserve"> process but a social one as well.’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In his famous methodological introduction to his critique of political economy of 1857, Marx applied the type of reflection called for by </w:t>
      </w:r>
      <w:proofErr w:type="spellStart"/>
      <w:r w:rsidRPr="00DD7D8C">
        <w:rPr>
          <w:rFonts w:ascii="Times New Roman" w:eastAsia="Times New Roman" w:hAnsi="Times New Roman" w:cs="Times New Roman"/>
          <w:sz w:val="24"/>
          <w:szCs w:val="24"/>
        </w:rPr>
        <w:t>Horkheimer</w:t>
      </w:r>
      <w:proofErr w:type="spellEnd"/>
      <w:r w:rsidRPr="00DD7D8C">
        <w:rPr>
          <w:rFonts w:ascii="Times New Roman" w:eastAsia="Times New Roman" w:hAnsi="Times New Roman" w:cs="Times New Roman"/>
          <w:sz w:val="24"/>
          <w:szCs w:val="24"/>
        </w:rPr>
        <w:t xml:space="preserve"> to one of his central concepts. He explained there why the basic assumptions of political economy rest on a seemingly simple abstraction, which is in fact quite difficult: </w:t>
      </w:r>
    </w:p>
    <w:p w:rsidR="00DD7D8C" w:rsidRPr="00DD7D8C" w:rsidRDefault="00DD7D8C" w:rsidP="00DD7D8C">
      <w:pPr>
        <w:spacing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It was an immense step forward for Adam Smith to throw out every limiting specification of wealth-creating activity – not only manufacturing, or commercial, or agricultural labor, but one as well as the others, labor in general. With the abstract universality of </w:t>
      </w:r>
      <w:proofErr w:type="spellStart"/>
      <w:r w:rsidRPr="00DD7D8C">
        <w:rPr>
          <w:rFonts w:ascii="Times New Roman" w:eastAsia="Times New Roman" w:hAnsi="Times New Roman" w:cs="Times New Roman"/>
          <w:sz w:val="24"/>
          <w:szCs w:val="24"/>
        </w:rPr>
        <w:t>wealthcreating</w:t>
      </w:r>
      <w:proofErr w:type="spellEnd"/>
      <w:r w:rsidRPr="00DD7D8C">
        <w:rPr>
          <w:rFonts w:ascii="Times New Roman" w:eastAsia="Times New Roman" w:hAnsi="Times New Roman" w:cs="Times New Roman"/>
          <w:sz w:val="24"/>
          <w:szCs w:val="24"/>
        </w:rPr>
        <w:t xml:space="preserve"> activity we now have the universality of the object defined as wealth, the product as such or again labor as such, but labor as past objectified labor. How difficult and great this transition was may be seen from how Adam Smith himself from time to time still falls back into the </w:t>
      </w:r>
      <w:proofErr w:type="spellStart"/>
      <w:r w:rsidRPr="00DD7D8C">
        <w:rPr>
          <w:rFonts w:ascii="Times New Roman" w:eastAsia="Times New Roman" w:hAnsi="Times New Roman" w:cs="Times New Roman"/>
          <w:sz w:val="24"/>
          <w:szCs w:val="24"/>
        </w:rPr>
        <w:t>Physiocratic</w:t>
      </w:r>
      <w:proofErr w:type="spellEnd"/>
      <w:r w:rsidRPr="00DD7D8C">
        <w:rPr>
          <w:rFonts w:ascii="Times New Roman" w:eastAsia="Times New Roman" w:hAnsi="Times New Roman" w:cs="Times New Roman"/>
          <w:sz w:val="24"/>
          <w:szCs w:val="24"/>
        </w:rPr>
        <w:t xml:space="preserve"> system. Now it might seem that all that had been achieved thereby was to discover the abstract expression for the simplest and most ancient relation in which human beings – in whatever form of society – play the role of producers. This is correct in one respect. Not in another . . . Indifference toward specific labors corresponds to a form of society in which individuals can with ease transfer from one labor to another, and where the specific kind is a matter of chance for them, hence of indifference. Not only the category ‘labor,’ but labor in reality has here become the means of creating wealth in general, and has ceased to be organically linked with particular individuals in any specific form. Such a state of affairs is at its most developed in the modern form of existence of bourgeois society – in the United States. Here, then, for the first time, the point of departure of modern economics, namely the abstraction of the category ‘labor,’ ‘labor as such,’ labor pure and simple, becomes true in practice.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Smith was able to lay the foundations of modern economics only after a mode of production arose that, like the capitalist mode with its differentiation of an economic system steered via exchange value, forced a transformation of concrete activities into abstract performances, intruded into the world of work with this real abstraction, and thereby created a problem for the workers themselves: ‘Thus the simplest abstraction which modern economics places at the head of its discussions and which expresses an immeasurably ancient relation valid in all forms of society, nevertheless achieves practical truth as an abstraction only as a category of the most modern society.’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A theory of society that claims universality for its basic concepts, without being allowed simply to bring them to bear upon their object in a conventional manner, remains caught up in the self-</w:t>
      </w:r>
      <w:proofErr w:type="spellStart"/>
      <w:r w:rsidRPr="00DD7D8C">
        <w:rPr>
          <w:rFonts w:ascii="Times New Roman" w:eastAsia="Times New Roman" w:hAnsi="Times New Roman" w:cs="Times New Roman"/>
          <w:sz w:val="24"/>
          <w:szCs w:val="24"/>
        </w:rPr>
        <w:t>referentiality</w:t>
      </w:r>
      <w:proofErr w:type="spellEnd"/>
      <w:r w:rsidRPr="00DD7D8C">
        <w:rPr>
          <w:rFonts w:ascii="Times New Roman" w:eastAsia="Times New Roman" w:hAnsi="Times New Roman" w:cs="Times New Roman"/>
          <w:sz w:val="24"/>
          <w:szCs w:val="24"/>
        </w:rPr>
        <w:t xml:space="preserve"> that Marx demonstrated in connection with the concept of abstract labor. As I have argued above, when labor is rendered abstract and indifferent, we have a special case of the transference of communicatively structured domains of action over to media-steered interaction. This interpretation decodes the deformations of the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with the help of another category, namely, ‘communicative action.’ What Marx showed to be the case in regard to the category of labor holds true for this as well: ‘how even the most abstract categories, despite their validity – precisely because of their abstractness – for all epochs, are nevertheless, in the specific character of this abstraction, themselves likewise a product of historical relations, and possess their full validity only for and within these relations.’ The theory of communicative action can explain why this is so: the development of society must itself give rise to the problem situations that objectively afford contemporaries a privileged access to the general structures of the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w:t>
      </w:r>
    </w:p>
    <w:p w:rsidR="00DD7D8C" w:rsidRPr="00DD7D8C" w:rsidRDefault="00DD7D8C" w:rsidP="00DD7D8C">
      <w:pPr>
        <w:spacing w:before="100" w:beforeAutospacing="1" w:after="100" w:afterAutospacing="1"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The theory of modernity that I have here sketched in broad strokes permits us to recognize the following: In modern societies there is such an expansion of the scope of contingency for interaction loosed from normative contexts that the inner logic of communicative action ‘becomes practically true’ in the deinstitutionalized forms of intercourse of the familial private sphere as well as in a public sphere stamped by the mass media. At the same time, the systemic imperatives of autonomous subsystems penetrate into the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and, through </w:t>
      </w:r>
      <w:proofErr w:type="spellStart"/>
      <w:r w:rsidRPr="00DD7D8C">
        <w:rPr>
          <w:rFonts w:ascii="Times New Roman" w:eastAsia="Times New Roman" w:hAnsi="Times New Roman" w:cs="Times New Roman"/>
          <w:sz w:val="24"/>
          <w:szCs w:val="24"/>
        </w:rPr>
        <w:t>monetarization</w:t>
      </w:r>
      <w:proofErr w:type="spellEnd"/>
      <w:r w:rsidRPr="00DD7D8C">
        <w:rPr>
          <w:rFonts w:ascii="Times New Roman" w:eastAsia="Times New Roman" w:hAnsi="Times New Roman" w:cs="Times New Roman"/>
          <w:sz w:val="24"/>
          <w:szCs w:val="24"/>
        </w:rPr>
        <w:t xml:space="preserve"> and bureaucratization, force an assimilation of communicative action to formally organized domains of action – even in areas where the action-coordinating mechanism of reaching understanding is functionally necessary. It may be that this provocative threat, this challenge that places the symbolic structures of the </w:t>
      </w:r>
      <w:proofErr w:type="spellStart"/>
      <w:r w:rsidRPr="00DD7D8C">
        <w:rPr>
          <w:rFonts w:ascii="Times New Roman" w:eastAsia="Times New Roman" w:hAnsi="Times New Roman" w:cs="Times New Roman"/>
          <w:sz w:val="24"/>
          <w:szCs w:val="24"/>
        </w:rPr>
        <w:t>lifeworld</w:t>
      </w:r>
      <w:proofErr w:type="spellEnd"/>
      <w:r w:rsidRPr="00DD7D8C">
        <w:rPr>
          <w:rFonts w:ascii="Times New Roman" w:eastAsia="Times New Roman" w:hAnsi="Times New Roman" w:cs="Times New Roman"/>
          <w:sz w:val="24"/>
          <w:szCs w:val="24"/>
        </w:rPr>
        <w:t xml:space="preserve"> as a whole in question, can account for why they have become accessible to us. </w:t>
      </w:r>
    </w:p>
    <w:p w:rsidR="00DD7D8C" w:rsidRPr="00DD7D8C" w:rsidRDefault="00DD7D8C" w:rsidP="00DD7D8C">
      <w:pPr>
        <w:spacing w:after="0" w:line="240" w:lineRule="auto"/>
        <w:rPr>
          <w:rFonts w:ascii="Times New Roman" w:eastAsia="Times New Roman" w:hAnsi="Times New Roman" w:cs="Times New Roman"/>
          <w:sz w:val="24"/>
          <w:szCs w:val="24"/>
        </w:rPr>
      </w:pPr>
    </w:p>
    <w:p w:rsidR="00DD7D8C" w:rsidRPr="00DD7D8C" w:rsidRDefault="00DD7D8C" w:rsidP="00DD7D8C">
      <w:pPr>
        <w:spacing w:after="0"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Philosophies of Social Science. The Classic and Contemporary Readings</w:t>
      </w:r>
    </w:p>
    <w:p w:rsidR="00DD7D8C" w:rsidRPr="00DD7D8C" w:rsidRDefault="00DD7D8C" w:rsidP="00DD7D8C">
      <w:pPr>
        <w:spacing w:after="0"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Chapter 36: </w:t>
      </w:r>
      <w:proofErr w:type="spellStart"/>
      <w:r w:rsidRPr="00DD7D8C">
        <w:rPr>
          <w:rFonts w:ascii="Times New Roman" w:eastAsia="Times New Roman" w:hAnsi="Times New Roman" w:cs="Times New Roman"/>
          <w:sz w:val="24"/>
          <w:szCs w:val="24"/>
        </w:rPr>
        <w:t>Jürgen</w:t>
      </w:r>
      <w:proofErr w:type="spellEnd"/>
      <w:r w:rsidRPr="00DD7D8C">
        <w:rPr>
          <w:rFonts w:ascii="Times New Roman" w:eastAsia="Times New Roman" w:hAnsi="Times New Roman" w:cs="Times New Roman"/>
          <w:sz w:val="24"/>
          <w:szCs w:val="24"/>
        </w:rPr>
        <w:t xml:space="preserve"> </w:t>
      </w:r>
      <w:proofErr w:type="spellStart"/>
      <w:r w:rsidRPr="00DD7D8C">
        <w:rPr>
          <w:rFonts w:ascii="Times New Roman" w:eastAsia="Times New Roman" w:hAnsi="Times New Roman" w:cs="Times New Roman"/>
          <w:sz w:val="24"/>
          <w:szCs w:val="24"/>
        </w:rPr>
        <w:t>Habermas</w:t>
      </w:r>
      <w:proofErr w:type="spellEnd"/>
      <w:r w:rsidRPr="00DD7D8C">
        <w:rPr>
          <w:rFonts w:ascii="Times New Roman" w:eastAsia="Times New Roman" w:hAnsi="Times New Roman" w:cs="Times New Roman"/>
          <w:sz w:val="24"/>
          <w:szCs w:val="24"/>
        </w:rPr>
        <w:t>: Knowledge and human interests (1965)</w:t>
      </w:r>
    </w:p>
    <w:p w:rsidR="00DD7D8C" w:rsidRPr="00DD7D8C" w:rsidRDefault="00DD7D8C" w:rsidP="00DD7D8C">
      <w:pPr>
        <w:spacing w:after="0"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 xml:space="preserve">ISBN: 9780335208845 Authors: Gerard </w:t>
      </w:r>
      <w:proofErr w:type="spellStart"/>
      <w:proofErr w:type="gramStart"/>
      <w:r w:rsidRPr="00DD7D8C">
        <w:rPr>
          <w:rFonts w:ascii="Times New Roman" w:eastAsia="Times New Roman" w:hAnsi="Times New Roman" w:cs="Times New Roman"/>
          <w:sz w:val="24"/>
          <w:szCs w:val="24"/>
        </w:rPr>
        <w:t>Delanty</w:t>
      </w:r>
      <w:proofErr w:type="spellEnd"/>
      <w:r w:rsidRPr="00DD7D8C">
        <w:rPr>
          <w:rFonts w:ascii="Times New Roman" w:eastAsia="Times New Roman" w:hAnsi="Times New Roman" w:cs="Times New Roman"/>
          <w:sz w:val="24"/>
          <w:szCs w:val="24"/>
        </w:rPr>
        <w:t xml:space="preserve"> ,</w:t>
      </w:r>
      <w:proofErr w:type="gramEnd"/>
      <w:r w:rsidRPr="00DD7D8C">
        <w:rPr>
          <w:rFonts w:ascii="Times New Roman" w:eastAsia="Times New Roman" w:hAnsi="Times New Roman" w:cs="Times New Roman"/>
          <w:sz w:val="24"/>
          <w:szCs w:val="24"/>
        </w:rPr>
        <w:t xml:space="preserve"> Piet </w:t>
      </w:r>
      <w:proofErr w:type="spellStart"/>
      <w:r w:rsidRPr="00DD7D8C">
        <w:rPr>
          <w:rFonts w:ascii="Times New Roman" w:eastAsia="Times New Roman" w:hAnsi="Times New Roman" w:cs="Times New Roman"/>
          <w:sz w:val="24"/>
          <w:szCs w:val="24"/>
        </w:rPr>
        <w:t>Strydom</w:t>
      </w:r>
      <w:proofErr w:type="spellEnd"/>
    </w:p>
    <w:p w:rsidR="00DD7D8C" w:rsidRPr="00DD7D8C" w:rsidRDefault="00DD7D8C" w:rsidP="00DD7D8C">
      <w:pPr>
        <w:spacing w:after="0" w:line="240" w:lineRule="auto"/>
        <w:rPr>
          <w:rFonts w:ascii="Times New Roman" w:eastAsia="Times New Roman" w:hAnsi="Times New Roman" w:cs="Times New Roman"/>
          <w:sz w:val="24"/>
          <w:szCs w:val="24"/>
        </w:rPr>
      </w:pPr>
      <w:r w:rsidRPr="00DD7D8C">
        <w:rPr>
          <w:rFonts w:ascii="Times New Roman" w:eastAsia="Times New Roman" w:hAnsi="Times New Roman" w:cs="Times New Roman"/>
          <w:sz w:val="24"/>
          <w:szCs w:val="24"/>
        </w:rPr>
        <w:t>Copyright © McGraw-Hill Company (2003)</w:t>
      </w:r>
    </w:p>
    <w:p w:rsidR="00B82374" w:rsidRDefault="00B82374">
      <w:bookmarkStart w:id="1" w:name="_GoBack"/>
      <w:bookmarkEnd w:id="1"/>
    </w:p>
    <w:sectPr w:rsidR="00B82374" w:rsidSect="006E53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D7D8C"/>
    <w:rsid w:val="006E531B"/>
    <w:rsid w:val="00732BDD"/>
    <w:rsid w:val="009278AA"/>
    <w:rsid w:val="009E104E"/>
    <w:rsid w:val="00B82374"/>
    <w:rsid w:val="00C34976"/>
    <w:rsid w:val="00DD7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692639">
      <w:bodyDiv w:val="1"/>
      <w:marLeft w:val="0"/>
      <w:marRight w:val="0"/>
      <w:marTop w:val="0"/>
      <w:marBottom w:val="0"/>
      <w:divBdr>
        <w:top w:val="none" w:sz="0" w:space="0" w:color="auto"/>
        <w:left w:val="none" w:sz="0" w:space="0" w:color="auto"/>
        <w:bottom w:val="none" w:sz="0" w:space="0" w:color="auto"/>
        <w:right w:val="none" w:sz="0" w:space="0" w:color="auto"/>
      </w:divBdr>
      <w:divsChild>
        <w:div w:id="496580553">
          <w:marLeft w:val="0"/>
          <w:marRight w:val="0"/>
          <w:marTop w:val="0"/>
          <w:marBottom w:val="0"/>
          <w:divBdr>
            <w:top w:val="none" w:sz="0" w:space="0" w:color="auto"/>
            <w:left w:val="none" w:sz="0" w:space="0" w:color="auto"/>
            <w:bottom w:val="none" w:sz="0" w:space="0" w:color="auto"/>
            <w:right w:val="none" w:sz="0" w:space="0" w:color="auto"/>
          </w:divBdr>
          <w:divsChild>
            <w:div w:id="1977682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699653">
          <w:marLeft w:val="0"/>
          <w:marRight w:val="0"/>
          <w:marTop w:val="0"/>
          <w:marBottom w:val="0"/>
          <w:divBdr>
            <w:top w:val="none" w:sz="0" w:space="0" w:color="auto"/>
            <w:left w:val="none" w:sz="0" w:space="0" w:color="auto"/>
            <w:bottom w:val="none" w:sz="0" w:space="0" w:color="auto"/>
            <w:right w:val="none" w:sz="0" w:space="0" w:color="auto"/>
          </w:divBdr>
          <w:divsChild>
            <w:div w:id="1456677245">
              <w:marLeft w:val="0"/>
              <w:marRight w:val="0"/>
              <w:marTop w:val="0"/>
              <w:marBottom w:val="0"/>
              <w:divBdr>
                <w:top w:val="none" w:sz="0" w:space="0" w:color="auto"/>
                <w:left w:val="none" w:sz="0" w:space="0" w:color="auto"/>
                <w:bottom w:val="none" w:sz="0" w:space="0" w:color="auto"/>
                <w:right w:val="none" w:sz="0" w:space="0" w:color="auto"/>
              </w:divBdr>
              <w:divsChild>
                <w:div w:id="1110006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040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24347">
          <w:marLeft w:val="0"/>
          <w:marRight w:val="0"/>
          <w:marTop w:val="0"/>
          <w:marBottom w:val="0"/>
          <w:divBdr>
            <w:top w:val="none" w:sz="0" w:space="0" w:color="auto"/>
            <w:left w:val="none" w:sz="0" w:space="0" w:color="auto"/>
            <w:bottom w:val="none" w:sz="0" w:space="0" w:color="auto"/>
            <w:right w:val="none" w:sz="0" w:space="0" w:color="auto"/>
          </w:divBdr>
          <w:divsChild>
            <w:div w:id="1012032751">
              <w:marLeft w:val="0"/>
              <w:marRight w:val="0"/>
              <w:marTop w:val="0"/>
              <w:marBottom w:val="0"/>
              <w:divBdr>
                <w:top w:val="none" w:sz="0" w:space="0" w:color="auto"/>
                <w:left w:val="none" w:sz="0" w:space="0" w:color="auto"/>
                <w:bottom w:val="none" w:sz="0" w:space="0" w:color="auto"/>
                <w:right w:val="none" w:sz="0" w:space="0" w:color="auto"/>
              </w:divBdr>
            </w:div>
            <w:div w:id="1376274873">
              <w:marLeft w:val="0"/>
              <w:marRight w:val="0"/>
              <w:marTop w:val="0"/>
              <w:marBottom w:val="0"/>
              <w:divBdr>
                <w:top w:val="none" w:sz="0" w:space="0" w:color="auto"/>
                <w:left w:val="none" w:sz="0" w:space="0" w:color="auto"/>
                <w:bottom w:val="none" w:sz="0" w:space="0" w:color="auto"/>
                <w:right w:val="none" w:sz="0" w:space="0" w:color="auto"/>
              </w:divBdr>
            </w:div>
            <w:div w:id="1785467076">
              <w:marLeft w:val="0"/>
              <w:marRight w:val="0"/>
              <w:marTop w:val="0"/>
              <w:marBottom w:val="0"/>
              <w:divBdr>
                <w:top w:val="none" w:sz="0" w:space="0" w:color="auto"/>
                <w:left w:val="none" w:sz="0" w:space="0" w:color="auto"/>
                <w:bottom w:val="none" w:sz="0" w:space="0" w:color="auto"/>
                <w:right w:val="none" w:sz="0" w:space="0" w:color="auto"/>
              </w:divBdr>
            </w:div>
            <w:div w:id="10902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6120</Words>
  <Characters>34888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Barton</dc:creator>
  <cp:lastModifiedBy>Marl</cp:lastModifiedBy>
  <cp:revision>2</cp:revision>
  <dcterms:created xsi:type="dcterms:W3CDTF">2017-03-17T12:38:00Z</dcterms:created>
  <dcterms:modified xsi:type="dcterms:W3CDTF">2017-03-17T12:38:00Z</dcterms:modified>
</cp:coreProperties>
</file>